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楷体_GB2312" w:hAnsi="华文中宋" w:eastAsia="楷体_GB2312"/>
          <w:b/>
          <w:bCs/>
          <w:sz w:val="28"/>
          <w:szCs w:val="28"/>
        </w:rPr>
      </w:pPr>
      <w:bookmarkStart w:id="0" w:name="_GoBack"/>
      <w:r>
        <w:rPr>
          <w:rFonts w:hint="eastAsia" w:ascii="华文中宋" w:hAnsi="华文中宋" w:eastAsia="华文中宋"/>
          <w:b/>
          <w:bCs/>
          <w:sz w:val="36"/>
          <w:szCs w:val="36"/>
        </w:rPr>
        <w:t>浙江省安吉县2021年招聘教师公告</w:t>
      </w:r>
    </w:p>
    <w:p>
      <w:pPr>
        <w:spacing w:line="360" w:lineRule="exact"/>
        <w:jc w:val="center"/>
        <w:rPr>
          <w:rFonts w:ascii="楷体_GB2312" w:hAnsi="华文中宋" w:eastAsia="楷体_GB2312"/>
          <w:b/>
          <w:bCs/>
          <w:sz w:val="28"/>
          <w:szCs w:val="28"/>
        </w:rPr>
      </w:pPr>
      <w:r>
        <w:rPr>
          <w:rFonts w:hint="eastAsia" w:ascii="楷体_GB2312" w:hAnsi="华文中宋" w:eastAsia="楷体_GB2312"/>
          <w:b/>
          <w:bCs/>
          <w:sz w:val="28"/>
          <w:szCs w:val="28"/>
        </w:rPr>
        <w:t>（第2号）</w:t>
      </w:r>
    </w:p>
    <w:bookmarkEnd w:id="0"/>
    <w:p>
      <w:pPr>
        <w:spacing w:line="360" w:lineRule="exact"/>
        <w:jc w:val="center"/>
        <w:rPr>
          <w:rFonts w:ascii="仿宋_GB2312" w:eastAsia="仿宋_GB2312"/>
          <w:color w:val="000000"/>
          <w:sz w:val="24"/>
        </w:rPr>
      </w:pPr>
    </w:p>
    <w:p>
      <w:pPr>
        <w:spacing w:line="400" w:lineRule="exact"/>
        <w:ind w:firstLine="567"/>
        <w:rPr>
          <w:rFonts w:ascii="仿宋_GB2312" w:eastAsia="仿宋_GB2312"/>
          <w:color w:val="0033CC"/>
          <w:sz w:val="24"/>
        </w:rPr>
      </w:pPr>
      <w:r>
        <w:rPr>
          <w:rFonts w:ascii="仿宋_GB2312" w:eastAsia="仿宋_GB2312"/>
          <w:color w:val="000000"/>
          <w:sz w:val="24"/>
        </w:rPr>
        <w:t>为</w:t>
      </w:r>
      <w:r>
        <w:rPr>
          <w:rFonts w:hint="eastAsia" w:ascii="仿宋_GB2312" w:eastAsia="仿宋_GB2312"/>
          <w:color w:val="000000"/>
          <w:sz w:val="24"/>
        </w:rPr>
        <w:t>进一步优化我县师资队伍，</w:t>
      </w:r>
      <w:r>
        <w:rPr>
          <w:rFonts w:ascii="仿宋_GB2312" w:eastAsia="仿宋_GB2312"/>
          <w:color w:val="000000"/>
          <w:sz w:val="24"/>
        </w:rPr>
        <w:t>推动我县</w:t>
      </w:r>
      <w:r>
        <w:rPr>
          <w:rFonts w:hint="eastAsia" w:ascii="仿宋_GB2312" w:eastAsia="仿宋_GB2312"/>
          <w:color w:val="000000"/>
          <w:sz w:val="24"/>
        </w:rPr>
        <w:t>教育事业</w:t>
      </w:r>
      <w:r>
        <w:rPr>
          <w:rFonts w:ascii="仿宋_GB2312" w:eastAsia="仿宋_GB2312"/>
          <w:color w:val="000000"/>
          <w:sz w:val="24"/>
        </w:rPr>
        <w:t>快速</w:t>
      </w:r>
      <w:r>
        <w:rPr>
          <w:rFonts w:hint="eastAsia" w:ascii="仿宋_GB2312" w:eastAsia="仿宋_GB2312"/>
          <w:color w:val="000000"/>
          <w:sz w:val="24"/>
        </w:rPr>
        <w:t>健康</w:t>
      </w:r>
      <w:r>
        <w:rPr>
          <w:rFonts w:ascii="仿宋_GB2312" w:eastAsia="仿宋_GB2312"/>
          <w:color w:val="000000"/>
          <w:sz w:val="24"/>
        </w:rPr>
        <w:t>发展，</w:t>
      </w:r>
      <w:r>
        <w:rPr>
          <w:rFonts w:hint="eastAsia" w:ascii="仿宋_GB2312" w:eastAsia="仿宋_GB2312"/>
          <w:color w:val="000000"/>
          <w:sz w:val="24"/>
        </w:rPr>
        <w:t>经研究</w:t>
      </w:r>
      <w:r>
        <w:rPr>
          <w:rFonts w:ascii="仿宋_GB2312" w:eastAsia="仿宋_GB2312"/>
          <w:color w:val="000000"/>
          <w:sz w:val="24"/>
        </w:rPr>
        <w:t>决定</w:t>
      </w:r>
      <w:r>
        <w:rPr>
          <w:rFonts w:hint="eastAsia" w:ascii="仿宋_GB2312" w:eastAsia="仿宋_GB2312"/>
          <w:color w:val="000000"/>
          <w:sz w:val="24"/>
        </w:rPr>
        <w:t>面向高学历或优秀毕业生择优录用</w:t>
      </w:r>
      <w:r>
        <w:rPr>
          <w:rFonts w:hint="eastAsia" w:ascii="仿宋_GB2312" w:eastAsia="仿宋_GB2312"/>
          <w:sz w:val="24"/>
        </w:rPr>
        <w:t>事业编制教师95名</w:t>
      </w:r>
      <w:r>
        <w:rPr>
          <w:rFonts w:ascii="仿宋_GB2312" w:eastAsia="仿宋_GB2312"/>
          <w:color w:val="000000"/>
          <w:sz w:val="24"/>
        </w:rPr>
        <w:t>。现将有关事项</w:t>
      </w:r>
      <w:r>
        <w:rPr>
          <w:rFonts w:hint="eastAsia" w:ascii="仿宋_GB2312" w:eastAsia="仿宋_GB2312"/>
          <w:color w:val="000000"/>
          <w:sz w:val="24"/>
        </w:rPr>
        <w:t>公告</w:t>
      </w:r>
      <w:r>
        <w:rPr>
          <w:rFonts w:ascii="仿宋_GB2312" w:eastAsia="仿宋_GB2312"/>
          <w:color w:val="000000"/>
          <w:sz w:val="24"/>
        </w:rPr>
        <w:t>如下：</w:t>
      </w:r>
    </w:p>
    <w:p>
      <w:pPr>
        <w:spacing w:line="400" w:lineRule="exact"/>
        <w:ind w:firstLine="480" w:firstLineChars="200"/>
        <w:rPr>
          <w:rFonts w:ascii="黑体" w:eastAsia="黑体"/>
          <w:color w:val="000000"/>
          <w:sz w:val="24"/>
        </w:rPr>
      </w:pPr>
      <w:r>
        <w:rPr>
          <w:rFonts w:ascii="黑体" w:eastAsia="黑体"/>
          <w:color w:val="000000"/>
          <w:sz w:val="24"/>
        </w:rPr>
        <w:t>一、招</w:t>
      </w:r>
      <w:r>
        <w:rPr>
          <w:rFonts w:hint="eastAsia" w:ascii="黑体" w:eastAsia="黑体"/>
          <w:color w:val="000000"/>
          <w:sz w:val="24"/>
        </w:rPr>
        <w:t>聘</w:t>
      </w:r>
      <w:r>
        <w:rPr>
          <w:rFonts w:ascii="黑体" w:eastAsia="黑体"/>
          <w:color w:val="000000"/>
          <w:sz w:val="24"/>
        </w:rPr>
        <w:t>对象</w:t>
      </w:r>
    </w:p>
    <w:p>
      <w:pPr>
        <w:spacing w:line="400" w:lineRule="exact"/>
        <w:ind w:firstLine="480" w:firstLineChars="200"/>
        <w:rPr>
          <w:rFonts w:ascii="仿宋_GB2312" w:eastAsia="仿宋_GB2312"/>
          <w:color w:val="000000" w:themeColor="text1"/>
          <w:sz w:val="24"/>
        </w:rPr>
      </w:pPr>
      <w:r>
        <w:rPr>
          <w:rFonts w:hint="eastAsia" w:ascii="仿宋_GB2312" w:eastAsia="仿宋_GB2312"/>
          <w:color w:val="000000" w:themeColor="text1"/>
          <w:sz w:val="24"/>
        </w:rPr>
        <w:t>政治素质好，遵纪守法，品行端正，身体健康。有志于长期在安吉从事教育教学工作，有较强的敬业精神和团结协作能力，本科和硕士研究生年龄在30周岁以下（1991年7月1日以后出生），博士研究生或符合招聘条件中小学第7条、幼儿园第2条年龄在35周岁以下（1986年7月1日以后出生），具有中华人民共和国国籍，且符合下列条件之一的人员均可报名。</w:t>
      </w:r>
    </w:p>
    <w:p>
      <w:pPr>
        <w:spacing w:line="400" w:lineRule="exact"/>
        <w:ind w:firstLine="482" w:firstLineChars="200"/>
        <w:rPr>
          <w:rFonts w:ascii="仿宋_GB2312" w:hAnsi="宋体" w:eastAsia="仿宋_GB2312" w:cs="宋体"/>
          <w:b/>
          <w:color w:val="000000"/>
          <w:kern w:val="0"/>
          <w:sz w:val="24"/>
        </w:rPr>
      </w:pPr>
      <w:r>
        <w:rPr>
          <w:rFonts w:hint="eastAsia" w:ascii="仿宋_GB2312" w:hAnsi="宋体" w:eastAsia="仿宋_GB2312" w:cs="宋体"/>
          <w:b/>
          <w:color w:val="000000"/>
          <w:kern w:val="0"/>
          <w:sz w:val="24"/>
        </w:rPr>
        <w:t>（一）中小学教师岗位：</w:t>
      </w:r>
    </w:p>
    <w:p>
      <w:pPr>
        <w:spacing w:line="400" w:lineRule="exact"/>
        <w:ind w:firstLine="480" w:firstLineChars="200"/>
        <w:rPr>
          <w:rFonts w:ascii="仿宋_GB2312" w:hAnsi="宋体" w:eastAsia="仿宋_GB2312" w:cs="宋体"/>
          <w:b/>
          <w:kern w:val="0"/>
          <w:sz w:val="24"/>
        </w:rPr>
      </w:pPr>
      <w:r>
        <w:rPr>
          <w:rFonts w:hint="eastAsia" w:ascii="仿宋_GB2312" w:eastAsia="仿宋_GB2312"/>
          <w:sz w:val="24"/>
        </w:rPr>
        <w:t>1.2021年8月1日前毕业的全日制普通高校硕士及以上学位研究生，且本科为师范类专业（或取得教育硕士学位、或取得适用的教师资格）；</w:t>
      </w:r>
    </w:p>
    <w:p>
      <w:pPr>
        <w:spacing w:line="400" w:lineRule="exact"/>
        <w:ind w:firstLine="480" w:firstLineChars="200"/>
        <w:rPr>
          <w:rFonts w:ascii="仿宋_GB2312" w:eastAsia="仿宋_GB2312"/>
          <w:sz w:val="24"/>
        </w:rPr>
      </w:pPr>
      <w:r>
        <w:rPr>
          <w:rFonts w:hint="eastAsia" w:ascii="仿宋_GB2312" w:eastAsia="仿宋_GB2312"/>
          <w:sz w:val="24"/>
        </w:rPr>
        <w:t>2.2021年8月1日前毕业的本科免费师范生；</w:t>
      </w:r>
    </w:p>
    <w:p>
      <w:pPr>
        <w:spacing w:line="400" w:lineRule="exact"/>
        <w:ind w:firstLine="480" w:firstLineChars="200"/>
        <w:rPr>
          <w:rFonts w:ascii="仿宋_GB2312" w:eastAsia="仿宋_GB2312"/>
          <w:sz w:val="24"/>
        </w:rPr>
      </w:pPr>
      <w:r>
        <w:rPr>
          <w:rFonts w:hint="eastAsia" w:ascii="仿宋_GB2312" w:eastAsia="仿宋_GB2312"/>
          <w:sz w:val="24"/>
        </w:rPr>
        <w:t>3.2021年8月1日前毕业的全日制“世界一流大学和一流学科”或“985”、“211”普通高校本科毕业生，是否师范类不限；</w:t>
      </w:r>
    </w:p>
    <w:p>
      <w:pPr>
        <w:spacing w:line="400" w:lineRule="exact"/>
        <w:ind w:firstLine="480" w:firstLineChars="200"/>
        <w:rPr>
          <w:rFonts w:ascii="仿宋_GB2312" w:eastAsia="仿宋_GB2312"/>
          <w:color w:val="000000" w:themeColor="text1"/>
          <w:sz w:val="24"/>
        </w:rPr>
      </w:pPr>
      <w:r>
        <w:rPr>
          <w:rFonts w:hint="eastAsia" w:ascii="仿宋_GB2312" w:eastAsia="仿宋_GB2312"/>
          <w:sz w:val="24"/>
        </w:rPr>
        <w:t>4.2021年8月1日前毕业的全日制普通高校师范类专业本科毕业生，</w:t>
      </w:r>
      <w:r>
        <w:rPr>
          <w:rFonts w:hint="eastAsia" w:ascii="仿宋_GB2312" w:eastAsia="仿宋_GB2312"/>
          <w:color w:val="000000" w:themeColor="text1"/>
          <w:sz w:val="24"/>
        </w:rPr>
        <w:t>且获得学院级及以上“优秀毕业生”荣誉称号；</w:t>
      </w:r>
    </w:p>
    <w:p>
      <w:pPr>
        <w:spacing w:line="400" w:lineRule="exact"/>
        <w:ind w:firstLine="480" w:firstLineChars="200"/>
        <w:rPr>
          <w:rFonts w:ascii="仿宋_GB2312" w:eastAsia="仿宋_GB2312"/>
          <w:sz w:val="24"/>
        </w:rPr>
      </w:pPr>
      <w:r>
        <w:rPr>
          <w:rFonts w:hint="eastAsia" w:ascii="仿宋_GB2312" w:eastAsia="仿宋_GB2312"/>
          <w:sz w:val="24"/>
        </w:rPr>
        <w:t>5.2021年8月1日前毕业的全日制普通高校师范类专业本科毕业生，且获得学士学位和校级二等及以上奖学金荣誉称号；</w:t>
      </w:r>
    </w:p>
    <w:p>
      <w:pPr>
        <w:spacing w:line="400" w:lineRule="exact"/>
        <w:ind w:firstLine="480" w:firstLineChars="200"/>
        <w:rPr>
          <w:rFonts w:ascii="仿宋_GB2312" w:eastAsia="仿宋_GB2312"/>
          <w:color w:val="FF0000"/>
          <w:sz w:val="24"/>
        </w:rPr>
      </w:pPr>
      <w:r>
        <w:rPr>
          <w:rFonts w:hint="eastAsia" w:ascii="仿宋_GB2312" w:eastAsia="仿宋_GB2312"/>
          <w:sz w:val="24"/>
        </w:rPr>
        <w:t>6.2021年毕业的全日制普通高校师范类专业本科应届毕业生，须在2021年8月1日前取得本科学历。</w:t>
      </w:r>
    </w:p>
    <w:p>
      <w:pPr>
        <w:spacing w:line="400" w:lineRule="exact"/>
        <w:ind w:firstLine="480" w:firstLineChars="200"/>
        <w:rPr>
          <w:rFonts w:ascii="仿宋_GB2312" w:eastAsia="仿宋_GB2312"/>
          <w:sz w:val="24"/>
        </w:rPr>
      </w:pPr>
      <w:r>
        <w:rPr>
          <w:rFonts w:hint="eastAsia" w:ascii="仿宋_GB2312" w:eastAsia="仿宋_GB2312"/>
          <w:sz w:val="24"/>
        </w:rPr>
        <w:t>7.安吉籍的县外正式在编教师，且获得县区级及以上名师（或教坛新秀、教学明星、教学能手等）荣誉称号，或优质课获县区级一等奖以上，或“双一流”、“985”、“211”普通高校全日制本科毕业生。</w:t>
      </w:r>
    </w:p>
    <w:p>
      <w:pPr>
        <w:spacing w:line="400" w:lineRule="exact"/>
        <w:ind w:firstLine="482" w:firstLineChars="200"/>
        <w:rPr>
          <w:rFonts w:ascii="仿宋_GB2312" w:hAnsi="宋体" w:eastAsia="仿宋_GB2312" w:cs="宋体"/>
          <w:b/>
          <w:color w:val="000000"/>
          <w:kern w:val="0"/>
          <w:sz w:val="24"/>
        </w:rPr>
      </w:pPr>
      <w:r>
        <w:rPr>
          <w:rFonts w:hint="eastAsia" w:ascii="仿宋_GB2312" w:hAnsi="宋体" w:eastAsia="仿宋_GB2312" w:cs="宋体"/>
          <w:b/>
          <w:color w:val="000000"/>
          <w:kern w:val="0"/>
          <w:sz w:val="24"/>
        </w:rPr>
        <w:t>（二）幼儿园教师岗位：</w:t>
      </w:r>
    </w:p>
    <w:p>
      <w:pPr>
        <w:spacing w:line="400" w:lineRule="exact"/>
        <w:ind w:firstLine="480" w:firstLineChars="200"/>
        <w:rPr>
          <w:rFonts w:ascii="仿宋_GB2312" w:hAnsi="宋体" w:eastAsia="仿宋_GB2312" w:cs="宋体"/>
          <w:b/>
          <w:kern w:val="0"/>
          <w:sz w:val="24"/>
        </w:rPr>
      </w:pPr>
      <w:r>
        <w:rPr>
          <w:rFonts w:hint="eastAsia" w:ascii="仿宋_GB2312" w:eastAsia="仿宋_GB2312"/>
          <w:sz w:val="24"/>
        </w:rPr>
        <w:t>1.2021年8月1日前毕业的</w:t>
      </w:r>
      <w:r>
        <w:rPr>
          <w:rFonts w:hint="eastAsia" w:ascii="仿宋_GB2312" w:hAnsi="宋体" w:eastAsia="仿宋_GB2312" w:cs="宋体"/>
          <w:color w:val="000000"/>
          <w:kern w:val="0"/>
          <w:sz w:val="24"/>
        </w:rPr>
        <w:t>全日制普通高校学前教育本科及</w:t>
      </w:r>
      <w:r>
        <w:rPr>
          <w:rFonts w:hint="eastAsia" w:ascii="仿宋_GB2312" w:hAnsi="宋体" w:eastAsia="仿宋_GB2312" w:cs="宋体"/>
          <w:kern w:val="0"/>
          <w:sz w:val="24"/>
        </w:rPr>
        <w:t>以上学历毕业生。</w:t>
      </w:r>
    </w:p>
    <w:p>
      <w:pPr>
        <w:spacing w:line="400" w:lineRule="exact"/>
        <w:ind w:firstLine="480" w:firstLineChars="200"/>
        <w:rPr>
          <w:rFonts w:ascii="仿宋_GB2312" w:eastAsia="仿宋_GB2312"/>
          <w:sz w:val="24"/>
        </w:rPr>
      </w:pPr>
      <w:r>
        <w:rPr>
          <w:rFonts w:hint="eastAsia" w:ascii="仿宋_GB2312" w:eastAsia="仿宋_GB2312"/>
          <w:sz w:val="24"/>
        </w:rPr>
        <w:t>2.安吉籍的县外正式在编教师，且获得县区级及以上名师（或教坛新秀、教学明星、教学能手等）荣誉称号，或优质课获县区级一等奖以上，或“双一流”、“985”、“211”普通高校全日制本科毕业生。</w:t>
      </w:r>
    </w:p>
    <w:p>
      <w:pPr>
        <w:spacing w:line="400" w:lineRule="exact"/>
        <w:ind w:firstLine="482" w:firstLineChars="200"/>
        <w:rPr>
          <w:rFonts w:ascii="仿宋_GB2312" w:hAnsi="宋体" w:eastAsia="仿宋_GB2312" w:cs="宋体"/>
          <w:b/>
          <w:color w:val="000000"/>
          <w:kern w:val="0"/>
          <w:sz w:val="24"/>
        </w:rPr>
      </w:pPr>
      <w:r>
        <w:rPr>
          <w:rFonts w:hint="eastAsia" w:ascii="仿宋_GB2312" w:hAnsi="宋体" w:eastAsia="仿宋_GB2312" w:cs="宋体"/>
          <w:b/>
          <w:color w:val="000000"/>
          <w:kern w:val="0"/>
          <w:sz w:val="24"/>
        </w:rPr>
        <w:t>（三）中职专业课教师岗位：</w:t>
      </w:r>
    </w:p>
    <w:p>
      <w:pPr>
        <w:spacing w:line="400" w:lineRule="exact"/>
        <w:ind w:firstLine="480" w:firstLineChars="200"/>
        <w:rPr>
          <w:rFonts w:ascii="仿宋_GB2312" w:eastAsia="仿宋_GB2312"/>
          <w:color w:val="000000" w:themeColor="text1"/>
          <w:sz w:val="24"/>
        </w:rPr>
      </w:pPr>
      <w:r>
        <w:rPr>
          <w:rFonts w:hint="eastAsia" w:ascii="仿宋_GB2312" w:eastAsia="仿宋_GB2312"/>
          <w:sz w:val="24"/>
        </w:rPr>
        <w:t>1.参加过世界技能大赛选手及其指导教师，或参加全国技能大赛获得前三名（一等奖）选手及其指导教师，或近三年参加全国职业院校技能大赛一等奖选手及其指导教师，须具有全日制普通高校相应专业专科及以上学历，以上比赛项目类别与所报专业须符合以下要求：电子电工为制造和装配</w:t>
      </w:r>
      <w:r>
        <w:rPr>
          <w:rFonts w:hint="eastAsia" w:ascii="仿宋_GB2312" w:eastAsia="仿宋_GB2312"/>
          <w:color w:val="000000" w:themeColor="text1"/>
          <w:sz w:val="24"/>
        </w:rPr>
        <w:t>技术类，工业设计为</w:t>
      </w:r>
      <w:r>
        <w:rPr>
          <w:rFonts w:hint="eastAsia" w:ascii="仿宋_GB2312" w:eastAsia="仿宋_GB2312"/>
          <w:sz w:val="24"/>
        </w:rPr>
        <w:t>艺</w:t>
      </w:r>
      <w:r>
        <w:rPr>
          <w:rFonts w:hint="eastAsia" w:ascii="仿宋_GB2312" w:eastAsia="仿宋_GB2312"/>
          <w:color w:val="000000" w:themeColor="text1"/>
          <w:sz w:val="24"/>
        </w:rPr>
        <w:t>术类，机械加工技术为机械类；</w:t>
      </w:r>
    </w:p>
    <w:p>
      <w:pPr>
        <w:spacing w:line="400" w:lineRule="exact"/>
        <w:ind w:firstLine="480" w:firstLineChars="200"/>
        <w:rPr>
          <w:rFonts w:ascii="仿宋_GB2312" w:eastAsia="仿宋_GB2312"/>
          <w:sz w:val="24"/>
        </w:rPr>
      </w:pPr>
      <w:r>
        <w:rPr>
          <w:rFonts w:hint="eastAsia" w:ascii="仿宋_GB2312" w:eastAsia="仿宋_GB2312"/>
          <w:sz w:val="24"/>
        </w:rPr>
        <w:t>2.全日制普通高校相应专业本科及以上学历毕业生，户籍、生源地和毕业时间不限。</w:t>
      </w:r>
    </w:p>
    <w:p>
      <w:pPr>
        <w:spacing w:line="440" w:lineRule="exact"/>
        <w:ind w:firstLine="567"/>
        <w:rPr>
          <w:rFonts w:ascii="黑体" w:eastAsia="黑体"/>
          <w:color w:val="000000"/>
          <w:sz w:val="24"/>
        </w:rPr>
      </w:pPr>
      <w:r>
        <w:rPr>
          <w:rFonts w:ascii="黑体" w:eastAsia="黑体"/>
          <w:color w:val="000000"/>
          <w:sz w:val="24"/>
        </w:rPr>
        <w:t>二、</w:t>
      </w:r>
      <w:r>
        <w:rPr>
          <w:rFonts w:hint="eastAsia" w:ascii="黑体" w:eastAsia="黑体"/>
          <w:color w:val="000000"/>
          <w:sz w:val="24"/>
        </w:rPr>
        <w:t>招聘名额及专业要求</w:t>
      </w:r>
    </w:p>
    <w:tbl>
      <w:tblPr>
        <w:tblStyle w:val="6"/>
        <w:tblW w:w="90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1494"/>
        <w:gridCol w:w="992"/>
        <w:gridCol w:w="3969"/>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heme="majorEastAsia" w:hAnsiTheme="majorEastAsia" w:eastAsiaTheme="majorEastAsia"/>
                <w:bCs/>
                <w:szCs w:val="21"/>
              </w:rPr>
            </w:pPr>
            <w:r>
              <w:rPr>
                <w:rFonts w:hint="eastAsia" w:asciiTheme="majorEastAsia" w:hAnsiTheme="majorEastAsia" w:eastAsiaTheme="majorEastAsia"/>
                <w:bCs/>
                <w:szCs w:val="21"/>
              </w:rPr>
              <w:t>学段</w:t>
            </w:r>
          </w:p>
        </w:tc>
        <w:tc>
          <w:tcPr>
            <w:tcW w:w="149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bCs/>
                <w:szCs w:val="21"/>
              </w:rPr>
            </w:pPr>
            <w:r>
              <w:rPr>
                <w:rFonts w:hint="eastAsia" w:ascii="宋体" w:hAnsi="宋体"/>
                <w:bCs/>
                <w:szCs w:val="21"/>
              </w:rPr>
              <w:t>学科</w:t>
            </w:r>
          </w:p>
        </w:tc>
        <w:tc>
          <w:tcPr>
            <w:tcW w:w="99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bCs/>
                <w:szCs w:val="21"/>
              </w:rPr>
            </w:pPr>
            <w:r>
              <w:rPr>
                <w:rFonts w:hint="eastAsia" w:ascii="宋体" w:hAnsi="宋体"/>
                <w:bCs/>
                <w:szCs w:val="21"/>
              </w:rPr>
              <w:t>名额</w:t>
            </w:r>
          </w:p>
        </w:tc>
        <w:tc>
          <w:tcPr>
            <w:tcW w:w="3969"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bCs/>
                <w:szCs w:val="21"/>
              </w:rPr>
            </w:pPr>
            <w:r>
              <w:rPr>
                <w:rFonts w:hint="eastAsia" w:ascii="宋体" w:hAnsi="宋体"/>
                <w:bCs/>
                <w:szCs w:val="21"/>
              </w:rPr>
              <w:t>用人单位及岗位数</w:t>
            </w:r>
          </w:p>
        </w:tc>
        <w:tc>
          <w:tcPr>
            <w:tcW w:w="172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bCs/>
                <w:szCs w:val="21"/>
              </w:rPr>
            </w:pPr>
            <w:r>
              <w:rPr>
                <w:rFonts w:hint="eastAsia" w:ascii="宋体" w:hAnsi="宋体"/>
                <w:bCs/>
                <w:szCs w:val="21"/>
              </w:rPr>
              <w:t>专业和条件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restart"/>
            <w:tcBorders>
              <w:top w:val="single" w:color="auto" w:sz="4" w:space="0"/>
              <w:left w:val="single" w:color="auto" w:sz="4" w:space="0"/>
              <w:right w:val="single" w:color="auto" w:sz="4" w:space="0"/>
            </w:tcBorders>
            <w:vAlign w:val="center"/>
          </w:tcPr>
          <w:p>
            <w:pPr>
              <w:spacing w:line="280" w:lineRule="exact"/>
              <w:jc w:val="center"/>
              <w:rPr>
                <w:rFonts w:asciiTheme="majorEastAsia" w:hAnsiTheme="majorEastAsia" w:eastAsiaTheme="majorEastAsia"/>
                <w:bCs/>
                <w:szCs w:val="21"/>
              </w:rPr>
            </w:pPr>
            <w:r>
              <w:rPr>
                <w:rFonts w:hint="eastAsia" w:asciiTheme="majorEastAsia" w:hAnsiTheme="majorEastAsia" w:eastAsiaTheme="majorEastAsia"/>
                <w:bCs/>
                <w:szCs w:val="21"/>
              </w:rPr>
              <w:t>初中</w:t>
            </w:r>
          </w:p>
          <w:p>
            <w:pPr>
              <w:spacing w:line="280" w:lineRule="exact"/>
              <w:jc w:val="center"/>
              <w:rPr>
                <w:rFonts w:asciiTheme="majorEastAsia" w:hAnsiTheme="majorEastAsia" w:eastAsiaTheme="majorEastAsia"/>
                <w:bCs/>
                <w:szCs w:val="21"/>
              </w:rPr>
            </w:pPr>
            <w:r>
              <w:rPr>
                <w:rFonts w:hint="eastAsia" w:asciiTheme="majorEastAsia" w:hAnsiTheme="majorEastAsia" w:eastAsiaTheme="majorEastAsia"/>
                <w:bCs/>
                <w:szCs w:val="21"/>
              </w:rPr>
              <w:t>小学</w:t>
            </w:r>
          </w:p>
        </w:tc>
        <w:tc>
          <w:tcPr>
            <w:tcW w:w="14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语文</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39</w:t>
            </w:r>
          </w:p>
        </w:tc>
        <w:tc>
          <w:tcPr>
            <w:tcW w:w="396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color w:val="000000"/>
                <w:sz w:val="22"/>
                <w:szCs w:val="22"/>
              </w:rPr>
            </w:pPr>
            <w:r>
              <w:rPr>
                <w:rFonts w:hint="eastAsia" w:ascii="宋体" w:hAnsi="宋体" w:cs="宋体"/>
                <w:color w:val="000000"/>
                <w:sz w:val="22"/>
                <w:szCs w:val="22"/>
              </w:rPr>
              <w:t>职教中心2、实验初中2、第二初中2、第三初中1、实验小学3、第二小学7（含城北校区5）、第三小学3、第四小学2、第五小学3、第七小学2、第八小学3、第九小学2、岗位待定7</w:t>
            </w:r>
          </w:p>
        </w:tc>
        <w:tc>
          <w:tcPr>
            <w:tcW w:w="1722" w:type="dxa"/>
            <w:vMerge w:val="restart"/>
            <w:tcBorders>
              <w:top w:val="single" w:color="auto" w:sz="4" w:space="0"/>
              <w:left w:val="single" w:color="auto" w:sz="4" w:space="0"/>
              <w:right w:val="single" w:color="auto" w:sz="4" w:space="0"/>
            </w:tcBorders>
            <w:vAlign w:val="center"/>
          </w:tcPr>
          <w:p>
            <w:pPr>
              <w:spacing w:line="280" w:lineRule="exact"/>
              <w:jc w:val="center"/>
              <w:rPr>
                <w:rFonts w:ascii="宋体" w:hAnsi="宋体"/>
                <w:bCs/>
                <w:szCs w:val="21"/>
              </w:rPr>
            </w:pPr>
            <w:r>
              <w:rPr>
                <w:rFonts w:hint="eastAsia" w:ascii="宋体" w:hAnsi="宋体"/>
                <w:bCs/>
                <w:szCs w:val="21"/>
              </w:rPr>
              <w:t>所报学科要求与所学专业一致或相近。</w:t>
            </w:r>
            <w:r>
              <w:rPr>
                <w:rFonts w:hint="eastAsia" w:asciiTheme="majorEastAsia" w:hAnsiTheme="majorEastAsia" w:eastAsiaTheme="majorEastAsia"/>
                <w:bCs/>
                <w:szCs w:val="21"/>
              </w:rPr>
              <w:t>有相应教师资格证者专业不限。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continue"/>
            <w:tcBorders>
              <w:left w:val="single" w:color="auto" w:sz="4" w:space="0"/>
              <w:right w:val="single" w:color="auto" w:sz="4" w:space="0"/>
            </w:tcBorders>
            <w:vAlign w:val="center"/>
          </w:tcPr>
          <w:p>
            <w:pPr>
              <w:spacing w:line="280" w:lineRule="exact"/>
              <w:jc w:val="center"/>
              <w:rPr>
                <w:rFonts w:asciiTheme="majorEastAsia" w:hAnsiTheme="majorEastAsia" w:eastAsiaTheme="majorEastAsia"/>
                <w:bCs/>
                <w:szCs w:val="21"/>
              </w:rPr>
            </w:pPr>
          </w:p>
        </w:tc>
        <w:tc>
          <w:tcPr>
            <w:tcW w:w="14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数学</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17</w:t>
            </w:r>
          </w:p>
        </w:tc>
        <w:tc>
          <w:tcPr>
            <w:tcW w:w="396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color w:val="000000"/>
                <w:sz w:val="22"/>
                <w:szCs w:val="22"/>
              </w:rPr>
            </w:pPr>
            <w:r>
              <w:rPr>
                <w:rFonts w:hint="eastAsia" w:ascii="宋体" w:hAnsi="宋体" w:cs="宋体"/>
                <w:color w:val="000000"/>
                <w:sz w:val="22"/>
                <w:szCs w:val="22"/>
              </w:rPr>
              <w:t>职教中心1、实验初中1、第二初中1、第三初中1、实验小学2、第二小学3（含城北校区2）、第三小学2、第五小学1、第八小学1、岗位待定4</w:t>
            </w:r>
          </w:p>
        </w:tc>
        <w:tc>
          <w:tcPr>
            <w:tcW w:w="1722" w:type="dxa"/>
            <w:vMerge w:val="continue"/>
            <w:tcBorders>
              <w:left w:val="single" w:color="auto" w:sz="4" w:space="0"/>
              <w:right w:val="single" w:color="auto" w:sz="4" w:space="0"/>
            </w:tcBorders>
            <w:vAlign w:val="center"/>
          </w:tcPr>
          <w:p>
            <w:pPr>
              <w:spacing w:line="28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continue"/>
            <w:tcBorders>
              <w:left w:val="single" w:color="auto" w:sz="4" w:space="0"/>
              <w:right w:val="single" w:color="auto" w:sz="4" w:space="0"/>
            </w:tcBorders>
            <w:vAlign w:val="center"/>
          </w:tcPr>
          <w:p>
            <w:pPr>
              <w:spacing w:line="280" w:lineRule="exact"/>
              <w:jc w:val="center"/>
              <w:rPr>
                <w:rFonts w:asciiTheme="majorEastAsia" w:hAnsiTheme="majorEastAsia" w:eastAsiaTheme="majorEastAsia"/>
                <w:bCs/>
                <w:szCs w:val="21"/>
              </w:rPr>
            </w:pPr>
          </w:p>
        </w:tc>
        <w:tc>
          <w:tcPr>
            <w:tcW w:w="14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英语</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6</w:t>
            </w:r>
          </w:p>
        </w:tc>
        <w:tc>
          <w:tcPr>
            <w:tcW w:w="396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color w:val="000000"/>
                <w:sz w:val="22"/>
                <w:szCs w:val="22"/>
              </w:rPr>
            </w:pPr>
            <w:r>
              <w:rPr>
                <w:rFonts w:hint="eastAsia" w:ascii="宋体" w:hAnsi="宋体" w:cs="宋体"/>
                <w:color w:val="000000"/>
                <w:sz w:val="22"/>
                <w:szCs w:val="22"/>
              </w:rPr>
              <w:t>实验初中1、第二初中1、第三初中1、安城中学1、孝丰中学1、第三小学1</w:t>
            </w:r>
          </w:p>
        </w:tc>
        <w:tc>
          <w:tcPr>
            <w:tcW w:w="1722" w:type="dxa"/>
            <w:vMerge w:val="continue"/>
            <w:tcBorders>
              <w:left w:val="single" w:color="auto" w:sz="4" w:space="0"/>
              <w:right w:val="single" w:color="auto" w:sz="4" w:space="0"/>
            </w:tcBorders>
            <w:vAlign w:val="center"/>
          </w:tcPr>
          <w:p>
            <w:pPr>
              <w:spacing w:line="28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continue"/>
            <w:tcBorders>
              <w:left w:val="single" w:color="auto" w:sz="4" w:space="0"/>
              <w:right w:val="single" w:color="auto" w:sz="4" w:space="0"/>
            </w:tcBorders>
            <w:vAlign w:val="center"/>
          </w:tcPr>
          <w:p>
            <w:pPr>
              <w:spacing w:line="280" w:lineRule="exact"/>
              <w:jc w:val="center"/>
              <w:rPr>
                <w:rFonts w:asciiTheme="majorEastAsia" w:hAnsiTheme="majorEastAsia" w:eastAsiaTheme="majorEastAsia"/>
                <w:bCs/>
                <w:szCs w:val="21"/>
              </w:rPr>
            </w:pPr>
          </w:p>
        </w:tc>
        <w:tc>
          <w:tcPr>
            <w:tcW w:w="14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科学</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9</w:t>
            </w:r>
          </w:p>
        </w:tc>
        <w:tc>
          <w:tcPr>
            <w:tcW w:w="396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color w:val="000000"/>
                <w:sz w:val="22"/>
                <w:szCs w:val="22"/>
              </w:rPr>
            </w:pPr>
            <w:r>
              <w:rPr>
                <w:rFonts w:hint="eastAsia" w:ascii="宋体" w:hAnsi="宋体" w:cs="宋体"/>
                <w:color w:val="000000"/>
                <w:sz w:val="22"/>
                <w:szCs w:val="22"/>
              </w:rPr>
              <w:t>第二初中1、第三初中1、实验小学1、第二小学（城北校区）1、第三小学1、第八小学1、岗位待定3</w:t>
            </w:r>
          </w:p>
        </w:tc>
        <w:tc>
          <w:tcPr>
            <w:tcW w:w="1722" w:type="dxa"/>
            <w:vMerge w:val="continue"/>
            <w:tcBorders>
              <w:left w:val="single" w:color="auto" w:sz="4" w:space="0"/>
              <w:right w:val="single" w:color="auto" w:sz="4" w:space="0"/>
            </w:tcBorders>
            <w:vAlign w:val="center"/>
          </w:tcPr>
          <w:p>
            <w:pPr>
              <w:spacing w:line="28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continue"/>
            <w:tcBorders>
              <w:left w:val="single" w:color="auto" w:sz="4" w:space="0"/>
              <w:right w:val="single" w:color="auto" w:sz="4" w:space="0"/>
            </w:tcBorders>
            <w:vAlign w:val="center"/>
          </w:tcPr>
          <w:p>
            <w:pPr>
              <w:spacing w:line="280" w:lineRule="exact"/>
              <w:jc w:val="center"/>
              <w:rPr>
                <w:rFonts w:asciiTheme="majorEastAsia" w:hAnsiTheme="majorEastAsia" w:eastAsiaTheme="majorEastAsia"/>
                <w:bCs/>
                <w:szCs w:val="21"/>
              </w:rPr>
            </w:pPr>
          </w:p>
        </w:tc>
        <w:tc>
          <w:tcPr>
            <w:tcW w:w="14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社会</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5</w:t>
            </w:r>
          </w:p>
        </w:tc>
        <w:tc>
          <w:tcPr>
            <w:tcW w:w="396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color w:val="000000"/>
                <w:sz w:val="22"/>
                <w:szCs w:val="22"/>
              </w:rPr>
            </w:pPr>
            <w:r>
              <w:rPr>
                <w:rFonts w:hint="eastAsia" w:ascii="宋体" w:hAnsi="宋体" w:cs="宋体"/>
                <w:color w:val="000000"/>
                <w:sz w:val="22"/>
                <w:szCs w:val="22"/>
              </w:rPr>
              <w:t>实验初中2、第三初中2、孝丰中学1</w:t>
            </w:r>
          </w:p>
        </w:tc>
        <w:tc>
          <w:tcPr>
            <w:tcW w:w="1722" w:type="dxa"/>
            <w:vMerge w:val="continue"/>
            <w:tcBorders>
              <w:left w:val="single" w:color="auto" w:sz="4" w:space="0"/>
              <w:right w:val="single" w:color="auto" w:sz="4" w:space="0"/>
            </w:tcBorders>
            <w:vAlign w:val="center"/>
          </w:tcPr>
          <w:p>
            <w:pPr>
              <w:spacing w:line="28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54" w:type="dxa"/>
            <w:vMerge w:val="continue"/>
            <w:tcBorders>
              <w:left w:val="single" w:color="auto" w:sz="4" w:space="0"/>
              <w:right w:val="single" w:color="auto" w:sz="4" w:space="0"/>
            </w:tcBorders>
            <w:vAlign w:val="center"/>
          </w:tcPr>
          <w:p>
            <w:pPr>
              <w:spacing w:line="280" w:lineRule="exact"/>
              <w:jc w:val="center"/>
              <w:rPr>
                <w:rFonts w:asciiTheme="majorEastAsia" w:hAnsiTheme="majorEastAsia" w:eastAsiaTheme="majorEastAsia"/>
                <w:bCs/>
                <w:szCs w:val="21"/>
              </w:rPr>
            </w:pPr>
          </w:p>
        </w:tc>
        <w:tc>
          <w:tcPr>
            <w:tcW w:w="14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体育</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7</w:t>
            </w:r>
          </w:p>
        </w:tc>
        <w:tc>
          <w:tcPr>
            <w:tcW w:w="396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color w:val="000000"/>
                <w:sz w:val="22"/>
                <w:szCs w:val="22"/>
              </w:rPr>
            </w:pPr>
            <w:r>
              <w:rPr>
                <w:rFonts w:hint="eastAsia" w:ascii="宋体" w:hAnsi="宋体" w:cs="宋体"/>
                <w:color w:val="000000"/>
                <w:sz w:val="22"/>
                <w:szCs w:val="22"/>
              </w:rPr>
              <w:t>第三初中1、第二小学2（含城北校区1）、第三小学1、第八小学1、岗位待定2</w:t>
            </w:r>
          </w:p>
        </w:tc>
        <w:tc>
          <w:tcPr>
            <w:tcW w:w="1722" w:type="dxa"/>
            <w:vMerge w:val="continue"/>
            <w:tcBorders>
              <w:left w:val="single" w:color="auto" w:sz="4" w:space="0"/>
              <w:right w:val="single" w:color="auto" w:sz="4" w:space="0"/>
            </w:tcBorders>
            <w:vAlign w:val="center"/>
          </w:tcPr>
          <w:p>
            <w:pPr>
              <w:spacing w:line="28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854" w:type="dxa"/>
            <w:vMerge w:val="continue"/>
            <w:tcBorders>
              <w:left w:val="single" w:color="auto" w:sz="4" w:space="0"/>
              <w:right w:val="single" w:color="auto" w:sz="4" w:space="0"/>
            </w:tcBorders>
            <w:vAlign w:val="center"/>
          </w:tcPr>
          <w:p>
            <w:pPr>
              <w:spacing w:line="280" w:lineRule="exact"/>
              <w:jc w:val="center"/>
              <w:rPr>
                <w:rFonts w:asciiTheme="majorEastAsia" w:hAnsiTheme="majorEastAsia" w:eastAsiaTheme="majorEastAsia"/>
                <w:bCs/>
                <w:szCs w:val="21"/>
              </w:rPr>
            </w:pPr>
          </w:p>
        </w:tc>
        <w:tc>
          <w:tcPr>
            <w:tcW w:w="1494" w:type="dxa"/>
            <w:tcBorders>
              <w:top w:val="single" w:color="auto" w:sz="4" w:space="0"/>
              <w:left w:val="single" w:color="auto" w:sz="4" w:space="0"/>
              <w:bottom w:val="single" w:color="auto" w:sz="4" w:space="0"/>
              <w:right w:val="single" w:color="auto" w:sz="4" w:space="0"/>
            </w:tcBorders>
            <w:vAlign w:val="center"/>
          </w:tcPr>
          <w:p>
            <w:pPr>
              <w:jc w:val="center"/>
              <w:rPr>
                <w:color w:val="000000"/>
                <w:sz w:val="22"/>
                <w:szCs w:val="22"/>
              </w:rPr>
            </w:pPr>
            <w:r>
              <w:rPr>
                <w:rFonts w:hint="eastAsia"/>
                <w:color w:val="000000"/>
                <w:sz w:val="22"/>
                <w:szCs w:val="22"/>
              </w:rPr>
              <w:t>信息技术</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3</w:t>
            </w:r>
          </w:p>
        </w:tc>
        <w:tc>
          <w:tcPr>
            <w:tcW w:w="396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color w:val="000000"/>
                <w:sz w:val="22"/>
                <w:szCs w:val="22"/>
              </w:rPr>
            </w:pPr>
            <w:r>
              <w:rPr>
                <w:rFonts w:hint="eastAsia" w:ascii="宋体" w:hAnsi="宋体" w:cs="宋体"/>
                <w:color w:val="000000"/>
                <w:sz w:val="22"/>
                <w:szCs w:val="22"/>
              </w:rPr>
              <w:t>第三初中1、第五小学1、第八小学1</w:t>
            </w:r>
          </w:p>
        </w:tc>
        <w:tc>
          <w:tcPr>
            <w:tcW w:w="1722" w:type="dxa"/>
            <w:vMerge w:val="continue"/>
            <w:tcBorders>
              <w:left w:val="single" w:color="auto" w:sz="4" w:space="0"/>
              <w:right w:val="single" w:color="auto" w:sz="4" w:space="0"/>
            </w:tcBorders>
            <w:vAlign w:val="center"/>
          </w:tcPr>
          <w:p>
            <w:pPr>
              <w:spacing w:line="28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54" w:type="dxa"/>
            <w:vMerge w:val="restart"/>
            <w:tcBorders>
              <w:left w:val="single" w:color="auto" w:sz="4" w:space="0"/>
            </w:tcBorders>
            <w:vAlign w:val="center"/>
          </w:tcPr>
          <w:p>
            <w:pPr>
              <w:jc w:val="center"/>
              <w:rPr>
                <w:rFonts w:asciiTheme="majorEastAsia" w:hAnsiTheme="majorEastAsia" w:eastAsiaTheme="majorEastAsia"/>
                <w:bCs/>
                <w:szCs w:val="21"/>
              </w:rPr>
            </w:pPr>
            <w:r>
              <w:rPr>
                <w:rFonts w:hint="eastAsia" w:asciiTheme="majorEastAsia" w:hAnsiTheme="majorEastAsia" w:eastAsiaTheme="majorEastAsia"/>
                <w:bCs/>
                <w:szCs w:val="21"/>
              </w:rPr>
              <w:t>中职</w:t>
            </w:r>
          </w:p>
          <w:p>
            <w:pPr>
              <w:jc w:val="center"/>
              <w:rPr>
                <w:rFonts w:asciiTheme="majorEastAsia" w:hAnsiTheme="majorEastAsia" w:eastAsiaTheme="majorEastAsia"/>
                <w:bCs/>
                <w:szCs w:val="21"/>
              </w:rPr>
            </w:pPr>
            <w:r>
              <w:rPr>
                <w:rFonts w:hint="eastAsia" w:asciiTheme="majorEastAsia" w:hAnsiTheme="majorEastAsia" w:eastAsiaTheme="majorEastAsia"/>
                <w:bCs/>
                <w:szCs w:val="21"/>
              </w:rPr>
              <w:t>专业</w:t>
            </w:r>
          </w:p>
          <w:p>
            <w:pPr>
              <w:jc w:val="center"/>
              <w:rPr>
                <w:rFonts w:ascii="宋体" w:hAnsi="宋体" w:cs="宋体"/>
                <w:color w:val="000000"/>
                <w:sz w:val="22"/>
                <w:szCs w:val="22"/>
              </w:rPr>
            </w:pPr>
            <w:r>
              <w:rPr>
                <w:rFonts w:hint="eastAsia" w:asciiTheme="majorEastAsia" w:hAnsiTheme="majorEastAsia" w:eastAsiaTheme="majorEastAsia"/>
                <w:bCs/>
                <w:szCs w:val="21"/>
              </w:rPr>
              <w:t>课</w:t>
            </w:r>
          </w:p>
        </w:tc>
        <w:tc>
          <w:tcPr>
            <w:tcW w:w="1494" w:type="dxa"/>
            <w:tcBorders>
              <w:left w:val="single" w:color="auto" w:sz="4" w:space="0"/>
            </w:tcBorders>
            <w:vAlign w:val="center"/>
          </w:tcPr>
          <w:p>
            <w:pPr>
              <w:jc w:val="center"/>
              <w:rPr>
                <w:rFonts w:ascii="宋体" w:hAnsi="宋体" w:cs="宋体"/>
                <w:color w:val="000000"/>
                <w:sz w:val="22"/>
                <w:szCs w:val="22"/>
              </w:rPr>
            </w:pPr>
            <w:r>
              <w:rPr>
                <w:rFonts w:hint="eastAsia" w:asciiTheme="majorEastAsia" w:hAnsiTheme="majorEastAsia" w:eastAsiaTheme="majorEastAsia"/>
                <w:bCs/>
                <w:szCs w:val="21"/>
              </w:rPr>
              <w:t>电子电工</w:t>
            </w:r>
          </w:p>
        </w:tc>
        <w:tc>
          <w:tcPr>
            <w:tcW w:w="992" w:type="dxa"/>
            <w:vAlign w:val="center"/>
          </w:tcPr>
          <w:p>
            <w:pPr>
              <w:jc w:val="center"/>
              <w:rPr>
                <w:rFonts w:ascii="宋体" w:hAnsi="宋体" w:cs="宋体"/>
                <w:color w:val="000000"/>
                <w:sz w:val="22"/>
                <w:szCs w:val="22"/>
              </w:rPr>
            </w:pPr>
            <w:r>
              <w:rPr>
                <w:rFonts w:hint="eastAsia" w:ascii="宋体" w:hAnsi="宋体" w:cs="宋体"/>
                <w:color w:val="000000"/>
                <w:sz w:val="22"/>
                <w:szCs w:val="22"/>
              </w:rPr>
              <w:t>1</w:t>
            </w:r>
          </w:p>
        </w:tc>
        <w:tc>
          <w:tcPr>
            <w:tcW w:w="3969" w:type="dxa"/>
            <w:tcBorders>
              <w:right w:val="single" w:color="auto" w:sz="4" w:space="0"/>
            </w:tcBorders>
            <w:vAlign w:val="center"/>
          </w:tcPr>
          <w:p>
            <w:pPr>
              <w:spacing w:line="280" w:lineRule="exact"/>
              <w:jc w:val="left"/>
              <w:rPr>
                <w:rFonts w:asciiTheme="majorEastAsia" w:hAnsiTheme="majorEastAsia" w:eastAsiaTheme="majorEastAsia"/>
                <w:color w:val="000000"/>
                <w:szCs w:val="21"/>
              </w:rPr>
            </w:pPr>
            <w:r>
              <w:rPr>
                <w:rFonts w:hint="eastAsia" w:asciiTheme="majorEastAsia" w:hAnsiTheme="majorEastAsia" w:eastAsiaTheme="majorEastAsia"/>
                <w:color w:val="000000"/>
                <w:szCs w:val="21"/>
              </w:rPr>
              <w:t>职教中心1</w:t>
            </w:r>
          </w:p>
        </w:tc>
        <w:tc>
          <w:tcPr>
            <w:tcW w:w="1722" w:type="dxa"/>
            <w:tcBorders>
              <w:left w:val="single" w:color="auto" w:sz="4" w:space="0"/>
              <w:right w:val="single" w:color="auto" w:sz="4" w:space="0"/>
            </w:tcBorders>
            <w:vAlign w:val="center"/>
          </w:tcPr>
          <w:p>
            <w:pPr>
              <w:jc w:val="center"/>
              <w:rPr>
                <w:rFonts w:ascii="宋体" w:hAnsi="宋体"/>
                <w:bCs/>
                <w:szCs w:val="21"/>
              </w:rPr>
            </w:pPr>
            <w:r>
              <w:rPr>
                <w:rFonts w:hint="eastAsia" w:ascii="宋体" w:hAnsi="宋体"/>
                <w:bCs/>
                <w:szCs w:val="21"/>
              </w:rPr>
              <w:t>电气类和</w:t>
            </w:r>
            <w:r>
              <w:rPr>
                <w:rFonts w:ascii="宋体" w:hAnsi="宋体"/>
                <w:bCs/>
                <w:szCs w:val="21"/>
              </w:rPr>
              <w:t>电子信息类</w:t>
            </w:r>
            <w:r>
              <w:rPr>
                <w:rFonts w:hint="eastAsia" w:ascii="宋体" w:hAnsi="宋体"/>
                <w:bCs/>
                <w:szCs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54" w:type="dxa"/>
            <w:vMerge w:val="continue"/>
            <w:tcBorders>
              <w:left w:val="single" w:color="auto" w:sz="4" w:space="0"/>
            </w:tcBorders>
            <w:vAlign w:val="center"/>
          </w:tcPr>
          <w:p>
            <w:pPr>
              <w:jc w:val="left"/>
              <w:rPr>
                <w:rFonts w:asciiTheme="majorEastAsia" w:hAnsiTheme="majorEastAsia" w:eastAsiaTheme="majorEastAsia"/>
                <w:bCs/>
                <w:szCs w:val="21"/>
              </w:rPr>
            </w:pPr>
          </w:p>
        </w:tc>
        <w:tc>
          <w:tcPr>
            <w:tcW w:w="1494" w:type="dxa"/>
            <w:tcBorders>
              <w:left w:val="single" w:color="auto" w:sz="4" w:space="0"/>
            </w:tcBorders>
            <w:vAlign w:val="center"/>
          </w:tcPr>
          <w:p>
            <w:pPr>
              <w:jc w:val="center"/>
              <w:rPr>
                <w:rFonts w:ascii="宋体" w:hAnsi="宋体" w:cs="宋体"/>
                <w:color w:val="000000"/>
                <w:sz w:val="22"/>
                <w:szCs w:val="22"/>
              </w:rPr>
            </w:pPr>
            <w:r>
              <w:rPr>
                <w:rFonts w:hint="eastAsia" w:asciiTheme="majorEastAsia" w:hAnsiTheme="majorEastAsia" w:eastAsiaTheme="majorEastAsia"/>
                <w:bCs/>
                <w:szCs w:val="21"/>
              </w:rPr>
              <w:t>工业设计</w:t>
            </w:r>
          </w:p>
        </w:tc>
        <w:tc>
          <w:tcPr>
            <w:tcW w:w="992" w:type="dxa"/>
            <w:vAlign w:val="center"/>
          </w:tcPr>
          <w:p>
            <w:pPr>
              <w:jc w:val="center"/>
              <w:rPr>
                <w:rFonts w:ascii="宋体" w:hAnsi="宋体" w:cs="宋体"/>
                <w:color w:val="000000"/>
                <w:sz w:val="22"/>
                <w:szCs w:val="22"/>
              </w:rPr>
            </w:pPr>
            <w:r>
              <w:rPr>
                <w:rFonts w:hint="eastAsia" w:ascii="宋体" w:hAnsi="宋体" w:cs="宋体"/>
                <w:color w:val="000000"/>
                <w:sz w:val="22"/>
                <w:szCs w:val="22"/>
              </w:rPr>
              <w:t>1</w:t>
            </w:r>
          </w:p>
        </w:tc>
        <w:tc>
          <w:tcPr>
            <w:tcW w:w="3969" w:type="dxa"/>
            <w:tcBorders>
              <w:right w:val="single" w:color="auto" w:sz="4" w:space="0"/>
            </w:tcBorders>
            <w:vAlign w:val="center"/>
          </w:tcPr>
          <w:p>
            <w:pPr>
              <w:spacing w:line="280" w:lineRule="exact"/>
              <w:jc w:val="left"/>
              <w:rPr>
                <w:rFonts w:asciiTheme="majorEastAsia" w:hAnsiTheme="majorEastAsia" w:eastAsiaTheme="majorEastAsia"/>
                <w:color w:val="000000"/>
                <w:szCs w:val="21"/>
              </w:rPr>
            </w:pPr>
            <w:r>
              <w:rPr>
                <w:rFonts w:hint="eastAsia" w:asciiTheme="majorEastAsia" w:hAnsiTheme="majorEastAsia" w:eastAsiaTheme="majorEastAsia"/>
                <w:color w:val="000000"/>
                <w:szCs w:val="21"/>
              </w:rPr>
              <w:t>职教中心1</w:t>
            </w:r>
          </w:p>
        </w:tc>
        <w:tc>
          <w:tcPr>
            <w:tcW w:w="1722" w:type="dxa"/>
            <w:tcBorders>
              <w:left w:val="single" w:color="auto" w:sz="4" w:space="0"/>
              <w:right w:val="single" w:color="auto" w:sz="4" w:space="0"/>
            </w:tcBorders>
            <w:vAlign w:val="center"/>
          </w:tcPr>
          <w:p>
            <w:pPr>
              <w:jc w:val="center"/>
              <w:rPr>
                <w:rFonts w:ascii="宋体" w:hAnsi="宋体"/>
                <w:bCs/>
                <w:szCs w:val="21"/>
              </w:rPr>
            </w:pPr>
            <w:r>
              <w:rPr>
                <w:rFonts w:hint="eastAsia" w:ascii="宋体" w:hAnsi="宋体"/>
                <w:bCs/>
                <w:szCs w:val="21"/>
              </w:rPr>
              <w:t>设计学类专业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54" w:type="dxa"/>
            <w:vMerge w:val="continue"/>
            <w:tcBorders>
              <w:left w:val="single" w:color="auto" w:sz="4" w:space="0"/>
            </w:tcBorders>
            <w:vAlign w:val="center"/>
          </w:tcPr>
          <w:p>
            <w:pPr>
              <w:jc w:val="left"/>
              <w:rPr>
                <w:rFonts w:asciiTheme="majorEastAsia" w:hAnsiTheme="majorEastAsia" w:eastAsiaTheme="majorEastAsia"/>
                <w:bCs/>
                <w:szCs w:val="21"/>
              </w:rPr>
            </w:pPr>
          </w:p>
        </w:tc>
        <w:tc>
          <w:tcPr>
            <w:tcW w:w="1494" w:type="dxa"/>
            <w:tcBorders>
              <w:left w:val="single" w:color="auto" w:sz="4" w:space="0"/>
            </w:tcBorders>
            <w:vAlign w:val="center"/>
          </w:tcPr>
          <w:p>
            <w:pPr>
              <w:jc w:val="center"/>
              <w:rPr>
                <w:rFonts w:ascii="宋体" w:hAnsi="宋体" w:cs="宋体"/>
                <w:color w:val="000000"/>
                <w:sz w:val="22"/>
                <w:szCs w:val="22"/>
              </w:rPr>
            </w:pPr>
            <w:r>
              <w:rPr>
                <w:rFonts w:hint="eastAsia" w:asciiTheme="majorEastAsia" w:hAnsiTheme="majorEastAsia" w:eastAsiaTheme="majorEastAsia"/>
                <w:bCs/>
                <w:szCs w:val="21"/>
              </w:rPr>
              <w:t>机械加工技术</w:t>
            </w:r>
          </w:p>
        </w:tc>
        <w:tc>
          <w:tcPr>
            <w:tcW w:w="992" w:type="dxa"/>
            <w:vAlign w:val="center"/>
          </w:tcPr>
          <w:p>
            <w:pPr>
              <w:jc w:val="center"/>
              <w:rPr>
                <w:rFonts w:ascii="宋体" w:hAnsi="宋体" w:cs="宋体"/>
                <w:color w:val="000000"/>
                <w:sz w:val="22"/>
                <w:szCs w:val="22"/>
              </w:rPr>
            </w:pPr>
            <w:r>
              <w:rPr>
                <w:rFonts w:hint="eastAsia" w:ascii="宋体" w:hAnsi="宋体" w:cs="宋体"/>
                <w:color w:val="000000"/>
                <w:sz w:val="22"/>
                <w:szCs w:val="22"/>
              </w:rPr>
              <w:t>1</w:t>
            </w:r>
          </w:p>
        </w:tc>
        <w:tc>
          <w:tcPr>
            <w:tcW w:w="3969" w:type="dxa"/>
            <w:tcBorders>
              <w:right w:val="single" w:color="auto" w:sz="4" w:space="0"/>
            </w:tcBorders>
            <w:vAlign w:val="center"/>
          </w:tcPr>
          <w:p>
            <w:pPr>
              <w:spacing w:line="280" w:lineRule="exact"/>
              <w:jc w:val="left"/>
              <w:rPr>
                <w:rFonts w:asciiTheme="majorEastAsia" w:hAnsiTheme="majorEastAsia" w:eastAsiaTheme="majorEastAsia"/>
                <w:color w:val="000000"/>
                <w:szCs w:val="21"/>
              </w:rPr>
            </w:pPr>
            <w:r>
              <w:rPr>
                <w:rFonts w:hint="eastAsia" w:asciiTheme="majorEastAsia" w:hAnsiTheme="majorEastAsia" w:eastAsiaTheme="majorEastAsia"/>
                <w:color w:val="000000"/>
                <w:szCs w:val="21"/>
              </w:rPr>
              <w:t>职教中心1</w:t>
            </w:r>
          </w:p>
        </w:tc>
        <w:tc>
          <w:tcPr>
            <w:tcW w:w="1722" w:type="dxa"/>
            <w:tcBorders>
              <w:left w:val="single" w:color="auto" w:sz="4" w:space="0"/>
              <w:right w:val="single" w:color="auto" w:sz="4" w:space="0"/>
            </w:tcBorders>
            <w:vAlign w:val="center"/>
          </w:tcPr>
          <w:p>
            <w:pPr>
              <w:jc w:val="center"/>
              <w:rPr>
                <w:rFonts w:ascii="宋体" w:hAnsi="宋体"/>
                <w:bCs/>
                <w:szCs w:val="21"/>
              </w:rPr>
            </w:pPr>
            <w:r>
              <w:rPr>
                <w:rFonts w:hint="eastAsia" w:ascii="宋体" w:hAnsi="宋体"/>
                <w:bCs/>
                <w:szCs w:val="21"/>
              </w:rPr>
              <w:t>机械类专业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54" w:type="dxa"/>
            <w:vMerge w:val="continue"/>
            <w:tcBorders>
              <w:left w:val="single" w:color="auto" w:sz="4" w:space="0"/>
            </w:tcBorders>
            <w:vAlign w:val="center"/>
          </w:tcPr>
          <w:p>
            <w:pPr>
              <w:jc w:val="left"/>
              <w:rPr>
                <w:rFonts w:asciiTheme="majorEastAsia" w:hAnsiTheme="majorEastAsia" w:eastAsiaTheme="majorEastAsia"/>
                <w:bCs/>
                <w:szCs w:val="21"/>
              </w:rPr>
            </w:pPr>
          </w:p>
        </w:tc>
        <w:tc>
          <w:tcPr>
            <w:tcW w:w="1494" w:type="dxa"/>
            <w:tcBorders>
              <w:left w:val="single" w:color="auto" w:sz="4" w:space="0"/>
            </w:tcBorders>
            <w:vAlign w:val="center"/>
          </w:tcPr>
          <w:p>
            <w:pPr>
              <w:jc w:val="center"/>
              <w:rPr>
                <w:rFonts w:ascii="宋体" w:hAnsi="宋体" w:cs="宋体"/>
                <w:color w:val="000000"/>
                <w:sz w:val="22"/>
                <w:szCs w:val="22"/>
              </w:rPr>
            </w:pPr>
            <w:r>
              <w:rPr>
                <w:rFonts w:hint="eastAsia" w:asciiTheme="majorEastAsia" w:hAnsiTheme="majorEastAsia" w:eastAsiaTheme="majorEastAsia"/>
                <w:bCs/>
                <w:szCs w:val="21"/>
              </w:rPr>
              <w:t>美术</w:t>
            </w:r>
          </w:p>
        </w:tc>
        <w:tc>
          <w:tcPr>
            <w:tcW w:w="992" w:type="dxa"/>
            <w:vAlign w:val="center"/>
          </w:tcPr>
          <w:p>
            <w:pPr>
              <w:jc w:val="center"/>
              <w:rPr>
                <w:rFonts w:ascii="宋体" w:hAnsi="宋体" w:cs="宋体"/>
                <w:color w:val="000000"/>
                <w:sz w:val="22"/>
                <w:szCs w:val="22"/>
              </w:rPr>
            </w:pPr>
            <w:r>
              <w:rPr>
                <w:rFonts w:hint="eastAsia" w:ascii="宋体" w:hAnsi="宋体" w:cs="宋体"/>
                <w:color w:val="000000"/>
                <w:sz w:val="22"/>
                <w:szCs w:val="22"/>
              </w:rPr>
              <w:t>1</w:t>
            </w:r>
          </w:p>
        </w:tc>
        <w:tc>
          <w:tcPr>
            <w:tcW w:w="3969" w:type="dxa"/>
            <w:tcBorders>
              <w:right w:val="single" w:color="auto" w:sz="4" w:space="0"/>
            </w:tcBorders>
            <w:vAlign w:val="center"/>
          </w:tcPr>
          <w:p>
            <w:pPr>
              <w:spacing w:line="280" w:lineRule="exact"/>
              <w:jc w:val="left"/>
              <w:rPr>
                <w:rFonts w:asciiTheme="majorEastAsia" w:hAnsiTheme="majorEastAsia" w:eastAsiaTheme="majorEastAsia"/>
                <w:color w:val="000000"/>
                <w:szCs w:val="21"/>
              </w:rPr>
            </w:pPr>
            <w:r>
              <w:rPr>
                <w:rFonts w:hint="eastAsia" w:asciiTheme="majorEastAsia" w:hAnsiTheme="majorEastAsia" w:eastAsiaTheme="majorEastAsia"/>
                <w:bCs/>
                <w:szCs w:val="21"/>
              </w:rPr>
              <w:t>艺术高中1</w:t>
            </w:r>
          </w:p>
        </w:tc>
        <w:tc>
          <w:tcPr>
            <w:tcW w:w="1722" w:type="dxa"/>
            <w:tcBorders>
              <w:left w:val="single" w:color="auto" w:sz="4" w:space="0"/>
              <w:right w:val="single" w:color="auto" w:sz="4" w:space="0"/>
            </w:tcBorders>
            <w:vAlign w:val="center"/>
          </w:tcPr>
          <w:p>
            <w:pPr>
              <w:jc w:val="center"/>
              <w:rPr>
                <w:rFonts w:asciiTheme="majorEastAsia" w:hAnsiTheme="majorEastAsia" w:eastAsiaTheme="majorEastAsia"/>
                <w:bCs/>
                <w:szCs w:val="21"/>
              </w:rPr>
            </w:pPr>
            <w:r>
              <w:rPr>
                <w:rFonts w:hint="eastAsia" w:asciiTheme="majorEastAsia" w:hAnsiTheme="majorEastAsia" w:eastAsiaTheme="majorEastAsia"/>
                <w:bCs/>
                <w:szCs w:val="21"/>
              </w:rPr>
              <w:t>美术学类专业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2348" w:type="dxa"/>
            <w:gridSpan w:val="2"/>
            <w:tcBorders>
              <w:left w:val="single" w:color="auto" w:sz="4" w:space="0"/>
            </w:tcBorders>
            <w:vAlign w:val="center"/>
          </w:tcPr>
          <w:p>
            <w:pPr>
              <w:jc w:val="center"/>
              <w:rPr>
                <w:rFonts w:ascii="宋体" w:hAnsi="宋体" w:cs="宋体"/>
                <w:color w:val="000000"/>
                <w:sz w:val="22"/>
                <w:szCs w:val="22"/>
              </w:rPr>
            </w:pPr>
            <w:r>
              <w:rPr>
                <w:rFonts w:hint="eastAsia" w:ascii="宋体" w:hAnsi="宋体" w:cs="宋体"/>
                <w:color w:val="000000"/>
                <w:sz w:val="22"/>
                <w:szCs w:val="22"/>
              </w:rPr>
              <w:t>幼儿园</w:t>
            </w:r>
          </w:p>
        </w:tc>
        <w:tc>
          <w:tcPr>
            <w:tcW w:w="992" w:type="dxa"/>
            <w:vAlign w:val="center"/>
          </w:tcPr>
          <w:p>
            <w:pPr>
              <w:jc w:val="center"/>
              <w:rPr>
                <w:rFonts w:ascii="宋体" w:hAnsi="宋体" w:cs="宋体"/>
                <w:color w:val="000000"/>
                <w:sz w:val="22"/>
                <w:szCs w:val="22"/>
              </w:rPr>
            </w:pPr>
            <w:r>
              <w:rPr>
                <w:rFonts w:hint="eastAsia" w:ascii="宋体" w:hAnsi="宋体" w:cs="宋体"/>
                <w:color w:val="000000"/>
                <w:sz w:val="22"/>
                <w:szCs w:val="22"/>
              </w:rPr>
              <w:t>5</w:t>
            </w:r>
          </w:p>
        </w:tc>
        <w:tc>
          <w:tcPr>
            <w:tcW w:w="3969" w:type="dxa"/>
            <w:tcBorders>
              <w:right w:val="single" w:color="auto" w:sz="4" w:space="0"/>
            </w:tcBorders>
            <w:vAlign w:val="center"/>
          </w:tcPr>
          <w:p>
            <w:pPr>
              <w:spacing w:line="280" w:lineRule="exact"/>
              <w:rPr>
                <w:rFonts w:asciiTheme="majorEastAsia" w:hAnsiTheme="majorEastAsia" w:eastAsiaTheme="majorEastAsia"/>
                <w:color w:val="000000"/>
                <w:szCs w:val="21"/>
              </w:rPr>
            </w:pPr>
            <w:r>
              <w:rPr>
                <w:rFonts w:hint="eastAsia" w:asciiTheme="majorEastAsia" w:hAnsiTheme="majorEastAsia" w:eastAsiaTheme="majorEastAsia"/>
                <w:color w:val="000000"/>
                <w:szCs w:val="21"/>
              </w:rPr>
              <w:t>实验幼儿园1、机关幼儿园1、</w:t>
            </w:r>
          </w:p>
          <w:p>
            <w:pPr>
              <w:spacing w:line="280" w:lineRule="exact"/>
              <w:rPr>
                <w:rFonts w:asciiTheme="majorEastAsia" w:hAnsiTheme="majorEastAsia" w:eastAsiaTheme="majorEastAsia"/>
                <w:color w:val="000000"/>
                <w:szCs w:val="21"/>
              </w:rPr>
            </w:pPr>
            <w:r>
              <w:rPr>
                <w:rFonts w:hint="eastAsia" w:ascii="宋体" w:hAnsi="宋体" w:cs="宋体"/>
                <w:color w:val="000000"/>
                <w:sz w:val="22"/>
                <w:szCs w:val="22"/>
              </w:rPr>
              <w:t>岗位待定3</w:t>
            </w:r>
          </w:p>
        </w:tc>
        <w:tc>
          <w:tcPr>
            <w:tcW w:w="1722" w:type="dxa"/>
            <w:tcBorders>
              <w:left w:val="single" w:color="auto" w:sz="4" w:space="0"/>
              <w:right w:val="single" w:color="auto" w:sz="4" w:space="0"/>
            </w:tcBorders>
            <w:vAlign w:val="center"/>
          </w:tcPr>
          <w:p>
            <w:pPr>
              <w:spacing w:line="280" w:lineRule="exact"/>
              <w:jc w:val="center"/>
              <w:rPr>
                <w:rFonts w:asciiTheme="majorEastAsia" w:hAnsiTheme="majorEastAsia" w:eastAsiaTheme="majorEastAsia"/>
                <w:color w:val="000000"/>
                <w:szCs w:val="21"/>
              </w:rPr>
            </w:pPr>
            <w:r>
              <w:rPr>
                <w:rFonts w:hint="eastAsia" w:asciiTheme="majorEastAsia" w:hAnsiTheme="majorEastAsia" w:eastAsiaTheme="majorEastAsia"/>
                <w:color w:val="000000"/>
                <w:szCs w:val="21"/>
              </w:rPr>
              <w:t>学前教育</w:t>
            </w:r>
          </w:p>
        </w:tc>
      </w:tr>
    </w:tbl>
    <w:p>
      <w:pPr>
        <w:spacing w:line="380" w:lineRule="exact"/>
        <w:ind w:firstLine="567"/>
        <w:rPr>
          <w:rFonts w:ascii="黑体" w:eastAsia="黑体"/>
          <w:color w:val="000000"/>
          <w:sz w:val="24"/>
        </w:rPr>
      </w:pPr>
      <w:r>
        <w:rPr>
          <w:rFonts w:hint="eastAsia" w:ascii="黑体" w:eastAsia="黑体"/>
          <w:color w:val="000000"/>
          <w:sz w:val="24"/>
        </w:rPr>
        <w:t>三、招聘方式</w:t>
      </w:r>
    </w:p>
    <w:p>
      <w:pPr>
        <w:spacing w:line="400" w:lineRule="exact"/>
        <w:ind w:firstLine="482" w:firstLineChars="200"/>
        <w:jc w:val="left"/>
        <w:rPr>
          <w:rFonts w:ascii="仿宋_GB2312" w:hAnsi="宋体" w:eastAsia="仿宋_GB2312" w:cs="宋体"/>
          <w:color w:val="000000" w:themeColor="text1"/>
          <w:kern w:val="0"/>
          <w:sz w:val="24"/>
        </w:rPr>
      </w:pPr>
      <w:r>
        <w:rPr>
          <w:rFonts w:hint="eastAsia" w:ascii="仿宋_GB2312" w:eastAsia="仿宋_GB2312"/>
          <w:b/>
          <w:bCs/>
          <w:color w:val="000000" w:themeColor="text1"/>
          <w:sz w:val="24"/>
        </w:rPr>
        <w:t>1．网上</w:t>
      </w:r>
      <w:r>
        <w:rPr>
          <w:rFonts w:hint="eastAsia" w:ascii="仿宋_GB2312" w:hAnsi="宋体" w:eastAsia="仿宋_GB2312" w:cs="宋体"/>
          <w:b/>
          <w:color w:val="000000" w:themeColor="text1"/>
          <w:kern w:val="0"/>
          <w:sz w:val="24"/>
        </w:rPr>
        <w:t>报名及现场面试：</w:t>
      </w:r>
      <w:r>
        <w:rPr>
          <w:rFonts w:hint="eastAsia" w:ascii="仿宋_GB2312" w:hAnsi="宋体" w:eastAsia="仿宋_GB2312" w:cs="宋体"/>
          <w:color w:val="000000" w:themeColor="text1"/>
          <w:kern w:val="0"/>
          <w:sz w:val="24"/>
        </w:rPr>
        <w:t>网上报名时间截止到2021年3月30日16:00止。报考人员对照报考条件在网上提交下列材料：《安吉县2021年招聘教师报名表（2号）》、《安吉县2021年公开招聘教师网上报名汇总表》、身份证照片、教师资格证照片、《就业协议书》和《毕业生推荐表》照片（应届生提供）、毕业证书照片（历届生提供）、</w:t>
      </w:r>
      <w:r>
        <w:rPr>
          <w:rFonts w:hint="eastAsia" w:ascii="仿宋_GB2312" w:eastAsia="仿宋_GB2312"/>
          <w:color w:val="000000" w:themeColor="text1"/>
          <w:sz w:val="24"/>
        </w:rPr>
        <w:t>免费师范生证明</w:t>
      </w:r>
      <w:r>
        <w:rPr>
          <w:rFonts w:hint="eastAsia" w:ascii="仿宋_GB2312" w:hAnsi="宋体" w:eastAsia="仿宋_GB2312" w:cs="宋体"/>
          <w:color w:val="000000" w:themeColor="text1"/>
          <w:kern w:val="0"/>
          <w:sz w:val="24"/>
        </w:rPr>
        <w:t>照片、优秀毕业生证书照片、奖学金证书照片及个人荣誉和获奖证书电子照片发送到</w:t>
      </w:r>
      <w:r>
        <w:fldChar w:fldCharType="begin"/>
      </w:r>
      <w:r>
        <w:instrText xml:space="preserve"> HYPERLINK "mailto:jszp434@163.com" </w:instrText>
      </w:r>
      <w:r>
        <w:fldChar w:fldCharType="separate"/>
      </w:r>
      <w:r>
        <w:rPr>
          <w:rStyle w:val="5"/>
          <w:rFonts w:hint="eastAsia" w:ascii="仿宋_GB2312" w:hAnsi="宋体" w:eastAsia="仿宋_GB2312" w:cs="宋体"/>
          <w:color w:val="000000" w:themeColor="text1"/>
          <w:kern w:val="0"/>
          <w:sz w:val="24"/>
        </w:rPr>
        <w:t>jszp434@163.com</w:t>
      </w:r>
      <w:r>
        <w:rPr>
          <w:rStyle w:val="5"/>
          <w:rFonts w:hint="eastAsia" w:ascii="仿宋_GB2312" w:hAnsi="宋体" w:eastAsia="仿宋_GB2312" w:cs="宋体"/>
          <w:color w:val="000000" w:themeColor="text1"/>
          <w:kern w:val="0"/>
          <w:sz w:val="24"/>
        </w:rPr>
        <w:fldChar w:fldCharType="end"/>
      </w:r>
      <w:r>
        <w:rPr>
          <w:rFonts w:hint="eastAsia" w:ascii="仿宋_GB2312" w:hAnsi="宋体" w:eastAsia="仿宋_GB2312" w:cs="宋体"/>
          <w:color w:val="000000" w:themeColor="text1"/>
          <w:kern w:val="0"/>
          <w:sz w:val="24"/>
        </w:rPr>
        <w:t>。</w:t>
      </w:r>
    </w:p>
    <w:p>
      <w:pPr>
        <w:spacing w:line="400" w:lineRule="exact"/>
        <w:ind w:firstLine="480" w:firstLineChars="200"/>
        <w:jc w:val="left"/>
        <w:rPr>
          <w:rFonts w:ascii="仿宋_GB2312" w:hAnsi="宋体" w:eastAsia="仿宋_GB2312" w:cs="宋体"/>
          <w:color w:val="000000" w:themeColor="text1"/>
          <w:kern w:val="0"/>
          <w:sz w:val="24"/>
        </w:rPr>
      </w:pPr>
      <w:r>
        <w:rPr>
          <w:rFonts w:hint="eastAsia" w:ascii="仿宋_GB2312" w:eastAsia="仿宋_GB2312"/>
          <w:bCs/>
          <w:color w:val="000000" w:themeColor="text1"/>
          <w:sz w:val="24"/>
        </w:rPr>
        <w:t>根据应聘人员报名和资格资历、获奖荣誉等情况，择优确定参加现场面试人员，适时多批次组织现场面试，并要求在规定时间参加现场面试。</w:t>
      </w:r>
      <w:r>
        <w:rPr>
          <w:rFonts w:hint="eastAsia" w:ascii="仿宋_GB2312" w:eastAsia="仿宋_GB2312"/>
          <w:color w:val="000000" w:themeColor="text1"/>
          <w:sz w:val="24"/>
        </w:rPr>
        <w:t>现场</w:t>
      </w:r>
      <w:r>
        <w:rPr>
          <w:rFonts w:hint="eastAsia" w:eastAsia="仿宋_GB2312"/>
          <w:color w:val="000000" w:themeColor="text1"/>
          <w:sz w:val="24"/>
        </w:rPr>
        <w:t>面试</w:t>
      </w:r>
      <w:r>
        <w:rPr>
          <w:rFonts w:hint="eastAsia" w:ascii="仿宋_GB2312" w:eastAsia="仿宋_GB2312"/>
          <w:color w:val="000000" w:themeColor="text1"/>
          <w:sz w:val="24"/>
        </w:rPr>
        <w:t>采用微型课和面谈形式进</w:t>
      </w:r>
      <w:r>
        <w:rPr>
          <w:rFonts w:hint="eastAsia" w:ascii="仿宋_GB2312" w:hAnsi="宋体" w:eastAsia="仿宋_GB2312" w:cs="宋体"/>
          <w:color w:val="000000" w:themeColor="text1"/>
          <w:kern w:val="0"/>
          <w:sz w:val="24"/>
        </w:rPr>
        <w:t>行，经评委打分评定，</w:t>
      </w:r>
      <w:r>
        <w:rPr>
          <w:rFonts w:hint="eastAsia" w:ascii="仿宋_GB2312" w:eastAsia="仿宋_GB2312"/>
          <w:color w:val="000000" w:themeColor="text1"/>
          <w:sz w:val="24"/>
        </w:rPr>
        <w:t>拟录用人员从</w:t>
      </w:r>
      <w:r>
        <w:rPr>
          <w:rFonts w:hint="eastAsia" w:eastAsia="仿宋_GB2312"/>
          <w:color w:val="000000" w:themeColor="text1"/>
          <w:sz w:val="24"/>
        </w:rPr>
        <w:t>总成绩70分以上的</w:t>
      </w:r>
      <w:r>
        <w:rPr>
          <w:rFonts w:hint="eastAsia" w:ascii="仿宋_GB2312" w:eastAsia="仿宋_GB2312"/>
          <w:color w:val="000000" w:themeColor="text1"/>
          <w:sz w:val="24"/>
        </w:rPr>
        <w:t>人员中择优确定，录用者直接签订就业协议书。</w:t>
      </w:r>
      <w:r>
        <w:rPr>
          <w:rFonts w:hint="eastAsia" w:ascii="仿宋_GB2312" w:eastAsia="仿宋_GB2312"/>
          <w:bCs/>
          <w:color w:val="000000" w:themeColor="text1"/>
          <w:sz w:val="24"/>
        </w:rPr>
        <w:t>现场面试时间和地点另行通</w:t>
      </w:r>
      <w:r>
        <w:rPr>
          <w:rFonts w:hint="eastAsia" w:ascii="仿宋_GB2312" w:eastAsia="仿宋_GB2312"/>
          <w:color w:val="000000" w:themeColor="text1"/>
          <w:sz w:val="24"/>
        </w:rPr>
        <w:t>知，面试情况适时</w:t>
      </w:r>
      <w:r>
        <w:rPr>
          <w:rFonts w:hint="eastAsia" w:ascii="仿宋_GB2312" w:hAnsi="宋体" w:eastAsia="仿宋_GB2312" w:cs="宋体"/>
          <w:color w:val="000000" w:themeColor="text1"/>
          <w:kern w:val="0"/>
          <w:sz w:val="24"/>
        </w:rPr>
        <w:t>公布。招聘岗位根据面试结果适时核减，名额招满即止。</w:t>
      </w:r>
    </w:p>
    <w:p>
      <w:pPr>
        <w:spacing w:line="360" w:lineRule="exact"/>
        <w:ind w:firstLine="480" w:firstLineChars="200"/>
        <w:jc w:val="left"/>
        <w:rPr>
          <w:rFonts w:ascii="仿宋_GB2312" w:eastAsia="仿宋_GB2312"/>
          <w:sz w:val="24"/>
        </w:rPr>
      </w:pPr>
      <w:r>
        <w:rPr>
          <w:rFonts w:hint="eastAsia" w:ascii="仿宋_GB2312" w:eastAsia="仿宋_GB2312"/>
          <w:sz w:val="24"/>
        </w:rPr>
        <w:t>中职专业课岗位还需参加技能测试。技能测试为本岗位实际操作技能，提前3天在安吉教育网上公布测试项目范围和要求，测试当天以抽签的形式选取其中一项（或几项）作为测试内容。满分为100分，合格分为60分，技能测试不合格者不予录用。技能测试时间、地点另行通知。</w:t>
      </w:r>
    </w:p>
    <w:p>
      <w:pPr>
        <w:spacing w:line="400" w:lineRule="exact"/>
        <w:ind w:firstLine="567"/>
        <w:rPr>
          <w:rFonts w:ascii="仿宋_GB2312" w:eastAsia="仿宋_GB2312"/>
          <w:color w:val="000000" w:themeColor="text1"/>
          <w:sz w:val="24"/>
        </w:rPr>
      </w:pPr>
      <w:r>
        <w:rPr>
          <w:rFonts w:hint="eastAsia" w:eastAsia="仿宋_GB2312"/>
          <w:b/>
          <w:color w:val="000000" w:themeColor="text1"/>
          <w:sz w:val="24"/>
        </w:rPr>
        <w:t>面试时随带：</w:t>
      </w:r>
      <w:r>
        <w:rPr>
          <w:rFonts w:ascii="仿宋_GB2312" w:eastAsia="仿宋_GB2312"/>
          <w:color w:val="000000" w:themeColor="text1"/>
          <w:sz w:val="24"/>
        </w:rPr>
        <w:t>本人</w:t>
      </w:r>
      <w:r>
        <w:rPr>
          <w:rFonts w:ascii="仿宋_GB2312" w:eastAsia="仿宋_GB2312"/>
          <w:b/>
          <w:bCs/>
          <w:color w:val="000000" w:themeColor="text1"/>
          <w:sz w:val="24"/>
        </w:rPr>
        <w:t>身份证</w:t>
      </w:r>
      <w:r>
        <w:rPr>
          <w:rFonts w:hint="eastAsia" w:ascii="仿宋_GB2312" w:eastAsia="仿宋_GB2312"/>
          <w:b/>
          <w:bCs/>
          <w:color w:val="000000" w:themeColor="text1"/>
          <w:sz w:val="24"/>
        </w:rPr>
        <w:t>、教师资格证、学</w:t>
      </w:r>
      <w:r>
        <w:rPr>
          <w:rFonts w:hint="eastAsia" w:ascii="仿宋_GB2312" w:eastAsia="仿宋_GB2312"/>
          <w:b/>
          <w:color w:val="000000" w:themeColor="text1"/>
          <w:sz w:val="24"/>
        </w:rPr>
        <w:t>历学位证书</w:t>
      </w:r>
      <w:r>
        <w:rPr>
          <w:rFonts w:hint="eastAsia" w:ascii="仿宋_GB2312" w:eastAsia="仿宋_GB2312"/>
          <w:color w:val="000000" w:themeColor="text1"/>
          <w:sz w:val="24"/>
        </w:rPr>
        <w:t>、</w:t>
      </w:r>
      <w:r>
        <w:rPr>
          <w:rFonts w:hint="eastAsia" w:ascii="仿宋_GB2312" w:eastAsia="仿宋_GB2312"/>
          <w:b/>
          <w:bCs/>
          <w:color w:val="000000" w:themeColor="text1"/>
          <w:sz w:val="24"/>
        </w:rPr>
        <w:t>应届生提供</w:t>
      </w:r>
      <w:r>
        <w:rPr>
          <w:rFonts w:hint="eastAsia" w:ascii="仿宋_GB2312" w:eastAsia="仿宋_GB2312"/>
          <w:b/>
          <w:color w:val="000000" w:themeColor="text1"/>
          <w:sz w:val="24"/>
        </w:rPr>
        <w:t>《全日制普通高校毕业生</w:t>
      </w:r>
      <w:r>
        <w:rPr>
          <w:rFonts w:ascii="仿宋_GB2312" w:eastAsia="仿宋_GB2312"/>
          <w:b/>
          <w:bCs/>
          <w:color w:val="000000" w:themeColor="text1"/>
          <w:sz w:val="24"/>
        </w:rPr>
        <w:t>就业协议书</w:t>
      </w:r>
      <w:r>
        <w:rPr>
          <w:rFonts w:hint="eastAsia" w:ascii="仿宋_GB2312" w:eastAsia="仿宋_GB2312"/>
          <w:b/>
          <w:bCs/>
          <w:color w:val="000000" w:themeColor="text1"/>
          <w:sz w:val="24"/>
        </w:rPr>
        <w:t>》或《全国毕业研究生就业协议书》</w:t>
      </w:r>
      <w:r>
        <w:rPr>
          <w:rFonts w:hint="eastAsia" w:ascii="仿宋_GB2312" w:eastAsia="仿宋_GB2312"/>
          <w:color w:val="000000" w:themeColor="text1"/>
          <w:sz w:val="24"/>
        </w:rPr>
        <w:t>(完整的一套)</w:t>
      </w:r>
      <w:r>
        <w:rPr>
          <w:rFonts w:hint="eastAsia" w:ascii="仿宋_GB2312" w:eastAsia="仿宋_GB2312"/>
          <w:b/>
          <w:color w:val="000000" w:themeColor="text1"/>
          <w:sz w:val="24"/>
        </w:rPr>
        <w:t>和《</w:t>
      </w:r>
      <w:r>
        <w:rPr>
          <w:rFonts w:hint="eastAsia" w:ascii="仿宋_GB2312" w:eastAsia="仿宋_GB2312"/>
          <w:b/>
          <w:bCs/>
          <w:color w:val="000000" w:themeColor="text1"/>
          <w:sz w:val="24"/>
        </w:rPr>
        <w:t>毕业生</w:t>
      </w:r>
      <w:r>
        <w:rPr>
          <w:rFonts w:ascii="仿宋_GB2312" w:eastAsia="仿宋_GB2312"/>
          <w:b/>
          <w:bCs/>
          <w:color w:val="000000" w:themeColor="text1"/>
          <w:sz w:val="24"/>
        </w:rPr>
        <w:t>推荐表</w:t>
      </w:r>
      <w:r>
        <w:rPr>
          <w:rFonts w:hint="eastAsia" w:ascii="仿宋_GB2312" w:eastAsia="仿宋_GB2312"/>
          <w:b/>
          <w:bCs/>
          <w:color w:val="000000" w:themeColor="text1"/>
          <w:sz w:val="24"/>
        </w:rPr>
        <w:t>》、</w:t>
      </w:r>
      <w:r>
        <w:rPr>
          <w:rFonts w:hint="eastAsia" w:ascii="仿宋_GB2312" w:eastAsia="仿宋_GB2312"/>
          <w:b/>
          <w:color w:val="000000" w:themeColor="text1"/>
          <w:sz w:val="24"/>
        </w:rPr>
        <w:t>免费师</w:t>
      </w:r>
      <w:r>
        <w:rPr>
          <w:rFonts w:hint="eastAsia" w:ascii="仿宋_GB2312" w:eastAsia="仿宋_GB2312"/>
          <w:b/>
          <w:bCs/>
          <w:color w:val="000000" w:themeColor="text1"/>
          <w:sz w:val="24"/>
        </w:rPr>
        <w:t>范生证明、优秀毕业生证书、奖学金及个人荣誉和获奖证书</w:t>
      </w:r>
      <w:r>
        <w:rPr>
          <w:rFonts w:hint="eastAsia" w:ascii="仿宋_GB2312" w:eastAsia="仿宋_GB2312"/>
          <w:bCs/>
          <w:color w:val="000000" w:themeColor="text1"/>
          <w:sz w:val="24"/>
        </w:rPr>
        <w:t>的</w:t>
      </w:r>
      <w:r>
        <w:rPr>
          <w:rFonts w:ascii="仿宋_GB2312" w:eastAsia="仿宋_GB2312"/>
          <w:color w:val="000000" w:themeColor="text1"/>
          <w:sz w:val="24"/>
        </w:rPr>
        <w:t>原件</w:t>
      </w:r>
      <w:r>
        <w:rPr>
          <w:rFonts w:hint="eastAsia" w:ascii="仿宋_GB2312" w:eastAsia="仿宋_GB2312"/>
          <w:color w:val="000000" w:themeColor="text1"/>
          <w:sz w:val="24"/>
        </w:rPr>
        <w:t>和</w:t>
      </w:r>
      <w:r>
        <w:rPr>
          <w:rFonts w:ascii="仿宋_GB2312" w:eastAsia="仿宋_GB2312"/>
          <w:color w:val="000000" w:themeColor="text1"/>
          <w:sz w:val="24"/>
        </w:rPr>
        <w:t>复印件</w:t>
      </w:r>
      <w:r>
        <w:rPr>
          <w:rFonts w:hint="eastAsia" w:ascii="仿宋_GB2312" w:eastAsia="仿宋_GB2312"/>
          <w:color w:val="000000" w:themeColor="text1"/>
          <w:sz w:val="24"/>
        </w:rPr>
        <w:t>（原件经验审后退回）。港澳台、国外留学回国人员及中外合作大学毕业生报名时，须出具教育部中国留学服务中心境外学历、学位认证书。</w:t>
      </w:r>
    </w:p>
    <w:p>
      <w:pPr>
        <w:spacing w:line="400" w:lineRule="exact"/>
        <w:ind w:firstLine="567"/>
        <w:rPr>
          <w:rFonts w:ascii="仿宋_GB2312" w:eastAsia="仿宋_GB2312"/>
          <w:color w:val="000000" w:themeColor="text1"/>
          <w:sz w:val="24"/>
        </w:rPr>
      </w:pPr>
      <w:r>
        <w:rPr>
          <w:rFonts w:hint="eastAsia" w:ascii="仿宋_GB2312" w:eastAsia="仿宋_GB2312"/>
          <w:b/>
          <w:bCs/>
          <w:color w:val="000000" w:themeColor="text1"/>
          <w:sz w:val="24"/>
        </w:rPr>
        <w:t>2．高校现场签约</w:t>
      </w:r>
      <w:r>
        <w:rPr>
          <w:rFonts w:hint="eastAsia" w:ascii="仿宋_GB2312" w:hAnsi="宋体" w:eastAsia="仿宋_GB2312" w:cs="宋体"/>
          <w:b/>
          <w:color w:val="000000" w:themeColor="text1"/>
          <w:kern w:val="0"/>
          <w:sz w:val="24"/>
        </w:rPr>
        <w:t>：</w:t>
      </w:r>
      <w:r>
        <w:rPr>
          <w:rFonts w:hint="eastAsia" w:ascii="仿宋_GB2312" w:eastAsia="仿宋_GB2312"/>
          <w:color w:val="000000" w:themeColor="text1"/>
          <w:sz w:val="24"/>
        </w:rPr>
        <w:t>赴各高校的招聘公告将择时通过安吉教育公众号、安吉教育网公告信息栏（</w:t>
      </w:r>
      <w:r>
        <w:rPr>
          <w:rStyle w:val="5"/>
          <w:color w:val="000000" w:themeColor="text1"/>
          <w:sz w:val="24"/>
        </w:rPr>
        <w:t>http://</w:t>
      </w:r>
      <w:r>
        <w:fldChar w:fldCharType="begin"/>
      </w:r>
      <w:r>
        <w:instrText xml:space="preserve"> HYPERLINK "http://www.ajedu.com" </w:instrText>
      </w:r>
      <w:r>
        <w:fldChar w:fldCharType="separate"/>
      </w:r>
      <w:r>
        <w:rPr>
          <w:rStyle w:val="5"/>
          <w:rFonts w:hint="eastAsia"/>
          <w:color w:val="000000" w:themeColor="text1"/>
          <w:sz w:val="24"/>
        </w:rPr>
        <w:t>www.ajedu.com</w:t>
      </w:r>
      <w:r>
        <w:rPr>
          <w:rStyle w:val="5"/>
          <w:rFonts w:hint="eastAsia"/>
          <w:color w:val="000000" w:themeColor="text1"/>
          <w:sz w:val="24"/>
        </w:rPr>
        <w:fldChar w:fldCharType="end"/>
      </w:r>
      <w:r>
        <w:rPr>
          <w:rFonts w:hint="eastAsia" w:ascii="仿宋_GB2312" w:eastAsia="仿宋_GB2312"/>
          <w:color w:val="000000" w:themeColor="text1"/>
          <w:sz w:val="24"/>
        </w:rPr>
        <w:t>）</w:t>
      </w:r>
      <w:r>
        <w:rPr>
          <w:rFonts w:hint="eastAsia" w:ascii="仿宋_GB2312" w:hAnsi="宋体" w:eastAsia="仿宋_GB2312" w:cs="宋体"/>
          <w:color w:val="000000" w:themeColor="text1"/>
          <w:kern w:val="0"/>
          <w:sz w:val="24"/>
        </w:rPr>
        <w:t>和所在高校官网中进行发布。</w:t>
      </w:r>
      <w:r>
        <w:rPr>
          <w:rFonts w:hint="eastAsia" w:ascii="仿宋_GB2312" w:eastAsia="仿宋_GB2312"/>
          <w:bCs/>
          <w:color w:val="000000" w:themeColor="text1"/>
          <w:sz w:val="24"/>
        </w:rPr>
        <w:t>根据现场应聘人员报名择优确定参加面试人员，</w:t>
      </w:r>
      <w:r>
        <w:rPr>
          <w:rFonts w:hint="eastAsia" w:ascii="仿宋_GB2312" w:hAnsi="宋体" w:eastAsia="仿宋_GB2312" w:cs="宋体"/>
          <w:color w:val="000000" w:themeColor="text1"/>
          <w:kern w:val="0"/>
          <w:sz w:val="24"/>
        </w:rPr>
        <w:t>经评委打分评定，</w:t>
      </w:r>
      <w:r>
        <w:rPr>
          <w:rFonts w:hint="eastAsia" w:ascii="仿宋_GB2312" w:eastAsia="仿宋_GB2312"/>
          <w:color w:val="000000" w:themeColor="text1"/>
          <w:sz w:val="24"/>
        </w:rPr>
        <w:t>拟录用人员从</w:t>
      </w:r>
      <w:r>
        <w:rPr>
          <w:rFonts w:hint="eastAsia" w:eastAsia="仿宋_GB2312"/>
          <w:color w:val="000000" w:themeColor="text1"/>
          <w:sz w:val="24"/>
        </w:rPr>
        <w:t>总成绩70分以上的</w:t>
      </w:r>
      <w:r>
        <w:rPr>
          <w:rFonts w:hint="eastAsia" w:ascii="仿宋_GB2312" w:eastAsia="仿宋_GB2312"/>
          <w:color w:val="000000" w:themeColor="text1"/>
          <w:sz w:val="24"/>
        </w:rPr>
        <w:t>人员中择优确定，录用者直接签订就业协议书。</w:t>
      </w:r>
    </w:p>
    <w:p>
      <w:pPr>
        <w:spacing w:line="400" w:lineRule="exact"/>
        <w:ind w:firstLine="567"/>
        <w:rPr>
          <w:rFonts w:eastAsia="仿宋_GB2312"/>
          <w:color w:val="000000" w:themeColor="text1"/>
          <w:sz w:val="24"/>
        </w:rPr>
      </w:pPr>
      <w:r>
        <w:rPr>
          <w:rFonts w:hint="eastAsia" w:ascii="仿宋_GB2312" w:eastAsia="仿宋_GB2312"/>
          <w:color w:val="000000" w:themeColor="text1"/>
          <w:sz w:val="24"/>
        </w:rPr>
        <w:t>中职专业课教师还需测试专业技能，</w:t>
      </w:r>
      <w:r>
        <w:rPr>
          <w:rFonts w:hint="eastAsia" w:ascii="仿宋_GB2312" w:eastAsia="仿宋_GB2312"/>
          <w:sz w:val="24"/>
        </w:rPr>
        <w:t>满分为100分，合格分为60分，技能测试不合格者不予录用。</w:t>
      </w:r>
      <w:r>
        <w:rPr>
          <w:rFonts w:hint="eastAsia" w:ascii="仿宋_GB2312" w:hAnsi="宋体" w:eastAsia="仿宋_GB2312" w:cs="宋体"/>
          <w:color w:val="000000" w:themeColor="text1"/>
          <w:kern w:val="0"/>
          <w:sz w:val="24"/>
        </w:rPr>
        <w:t>招聘岗位根据面试结果适时核减，名额招满即止。</w:t>
      </w:r>
    </w:p>
    <w:p>
      <w:pPr>
        <w:spacing w:line="400" w:lineRule="exact"/>
        <w:ind w:firstLine="567"/>
        <w:rPr>
          <w:rFonts w:eastAsia="仿宋_GB2312"/>
          <w:color w:val="000000" w:themeColor="text1"/>
          <w:sz w:val="24"/>
        </w:rPr>
      </w:pPr>
      <w:r>
        <w:rPr>
          <w:rFonts w:hint="eastAsia" w:ascii="仿宋_GB2312" w:eastAsia="仿宋_GB2312"/>
          <w:b/>
          <w:bCs/>
          <w:color w:val="000000" w:themeColor="text1"/>
          <w:sz w:val="24"/>
        </w:rPr>
        <w:t>3．体检、考察、</w:t>
      </w:r>
      <w:r>
        <w:rPr>
          <w:rFonts w:ascii="仿宋_GB2312" w:eastAsia="仿宋_GB2312"/>
          <w:b/>
          <w:bCs/>
          <w:color w:val="000000" w:themeColor="text1"/>
          <w:sz w:val="24"/>
        </w:rPr>
        <w:t>聘用</w:t>
      </w:r>
    </w:p>
    <w:p>
      <w:pPr>
        <w:spacing w:line="400" w:lineRule="exact"/>
        <w:ind w:firstLine="480" w:firstLineChars="200"/>
        <w:jc w:val="left"/>
        <w:rPr>
          <w:rFonts w:ascii="仿宋_GB2312" w:eastAsia="仿宋_GB2312"/>
          <w:color w:val="000000" w:themeColor="text1"/>
          <w:sz w:val="24"/>
        </w:rPr>
      </w:pPr>
      <w:r>
        <w:rPr>
          <w:rFonts w:hint="eastAsia" w:ascii="仿宋_GB2312" w:eastAsia="仿宋_GB2312"/>
          <w:color w:val="000000" w:themeColor="text1"/>
          <w:sz w:val="24"/>
        </w:rPr>
        <w:t>已签订就业协议书的人员经体检、考察合格（应聘人员有侵害未成年人合法权益行为的或在校期间受过处分未撤销者的考察为不合格），2021年暑期办理聘用手续。应届毕业生在2021年8月1日前凭毕业证书、报到证和奖学金等荣誉证书办理有关聘用手续，如未能按规定提交报名条件需要的证书和报到证的，取消聘用资格；师范类毕业生须在2022年7月10日前取得相适用的教师资格、非师范类毕业生须在2023年7月10日前取得相适用的教师资格，未能在规定时间内取得相适用的教师资格证的，予以解聘。体检项目、标准参照《关于进一步做好公务员考试录用体检工作的通知》（人社部发〔2012〕65号）、《关于修订〈公务员录用体检通用标准（试行）〉及〈公务员录用体检操作手册（试行）〉有关内容的通知》（人社部发〔2016〕140号）等相关政策执行，考生必须在规定时间内完成体检，体检费用由考生承担。岗位待定人员</w:t>
      </w:r>
      <w:r>
        <w:rPr>
          <w:rFonts w:hint="eastAsia" w:ascii="仿宋_GB2312" w:eastAsia="仿宋_GB2312"/>
          <w:sz w:val="24"/>
        </w:rPr>
        <w:t>按面试成绩从高分到低分选择，报考中小学教师岗位的录用人员须根据具备的教师资格证类别由高到低依次选择相应学段岗位。中小学、幼儿园岗位用人单位为县城、周边及乡镇规模较大的中小学校、幼儿园。</w:t>
      </w:r>
      <w:r>
        <w:rPr>
          <w:rFonts w:hint="eastAsia" w:ascii="仿宋_GB2312" w:eastAsia="仿宋_GB2312"/>
          <w:color w:val="000000" w:themeColor="text1"/>
          <w:sz w:val="24"/>
        </w:rPr>
        <w:t>体检考察合格后放弃的考生，五年内不得参加安吉县教师招聘考试。2021年9月1日后放弃的考生该岗位不再替补。</w:t>
      </w:r>
    </w:p>
    <w:p>
      <w:pPr>
        <w:spacing w:line="400" w:lineRule="exact"/>
        <w:ind w:firstLine="567"/>
        <w:rPr>
          <w:rFonts w:ascii="仿宋_GB2312" w:eastAsia="仿宋_GB2312"/>
          <w:color w:val="000000" w:themeColor="text1"/>
          <w:sz w:val="24"/>
        </w:rPr>
      </w:pPr>
      <w:r>
        <w:rPr>
          <w:rFonts w:hint="eastAsia" w:ascii="仿宋_GB2312" w:eastAsia="仿宋_GB2312"/>
          <w:color w:val="000000" w:themeColor="text1"/>
          <w:sz w:val="24"/>
        </w:rPr>
        <w:t>录用人员服务期为五年，第一年为见习(试用)期，见习(试用)期满视考核情况可在系统内调整工作岗位。见习（试用）期考核不合格者，不再续聘；考核为基本合格者，延长见习(试用)期一年；连续两年考核为基本合格者，不再续聘。如因工作需要，服务期内主管部门可在系统内调整工作岗位。</w:t>
      </w:r>
    </w:p>
    <w:p>
      <w:pPr>
        <w:spacing w:line="400" w:lineRule="exact"/>
        <w:ind w:firstLine="567"/>
        <w:rPr>
          <w:rFonts w:ascii="仿宋_GB2312" w:eastAsia="仿宋_GB2312"/>
          <w:color w:val="000000" w:themeColor="text1"/>
          <w:sz w:val="24"/>
        </w:rPr>
      </w:pPr>
      <w:r>
        <w:rPr>
          <w:rFonts w:hint="eastAsia" w:ascii="仿宋_GB2312" w:hAnsi="宋体" w:eastAsia="仿宋_GB2312" w:cs="宋体"/>
          <w:color w:val="000000" w:themeColor="text1"/>
          <w:kern w:val="0"/>
          <w:sz w:val="24"/>
        </w:rPr>
        <w:t>资格审查将贯穿招聘全过程，如发现资格不符或弄虚作假者取消聘用资格。</w:t>
      </w:r>
    </w:p>
    <w:p>
      <w:pPr>
        <w:spacing w:line="400" w:lineRule="exact"/>
        <w:ind w:firstLine="480" w:firstLineChars="200"/>
        <w:jc w:val="left"/>
        <w:rPr>
          <w:rFonts w:ascii="黑体" w:hAnsi="宋体" w:eastAsia="黑体" w:cs="宋体"/>
          <w:color w:val="000000" w:themeColor="text1"/>
          <w:kern w:val="0"/>
          <w:sz w:val="24"/>
        </w:rPr>
      </w:pPr>
      <w:r>
        <w:rPr>
          <w:rFonts w:hint="eastAsia" w:ascii="黑体" w:hAnsi="宋体" w:eastAsia="黑体" w:cs="宋体"/>
          <w:color w:val="000000" w:themeColor="text1"/>
          <w:kern w:val="0"/>
          <w:sz w:val="24"/>
        </w:rPr>
        <w:t>四、其他事项</w:t>
      </w:r>
    </w:p>
    <w:p>
      <w:pPr>
        <w:spacing w:line="380" w:lineRule="exact"/>
        <w:ind w:firstLine="567"/>
        <w:rPr>
          <w:rFonts w:ascii="仿宋_GB2312" w:eastAsia="仿宋_GB2312"/>
          <w:sz w:val="24"/>
        </w:rPr>
      </w:pPr>
      <w:r>
        <w:rPr>
          <w:rFonts w:hint="eastAsia" w:ascii="仿宋_GB2312" w:eastAsia="仿宋_GB2312"/>
          <w:color w:val="000000" w:themeColor="text1"/>
          <w:sz w:val="24"/>
        </w:rPr>
        <w:t>1.新录用人员符合中小学岗位1.2.3.4项条件的，实行生活补贴制度，学年考核合格者每年补助5000元，学年考核优秀者每年补助15000元；符合招聘对象1的享受5年，符合招聘对象2.3.4的享受4年。符合中小学岗位招聘条件第7条的，可享受一次性安家费3万元。符合我县其他人才政策的按相关文件执行。</w:t>
      </w:r>
      <w:r>
        <w:rPr>
          <w:rFonts w:hint="eastAsia" w:ascii="仿宋_GB2312" w:eastAsia="仿宋_GB2312"/>
          <w:sz w:val="24"/>
        </w:rPr>
        <w:t>中职专业课和幼儿园教师岗位招聘对象符合中小学教师岗位条件的享受同样待遇。新录用人员为世界技能大赛奖牌获得者，实行最低年薪保障制度，金牌获得者年薪不低于25万元、银牌获得者不低于20万、铜牌获得者不低于16万元，享受时间为4年，与生活补贴不叠加享受。</w:t>
      </w:r>
    </w:p>
    <w:p>
      <w:pPr>
        <w:spacing w:line="380" w:lineRule="exact"/>
        <w:ind w:firstLine="567"/>
        <w:rPr>
          <w:rFonts w:ascii="仿宋_GB2312" w:eastAsia="仿宋_GB2312"/>
          <w:sz w:val="24"/>
        </w:rPr>
      </w:pPr>
      <w:r>
        <w:rPr>
          <w:rFonts w:hint="eastAsia" w:ascii="仿宋_GB2312" w:eastAsia="仿宋_GB2312"/>
          <w:color w:val="000000" w:themeColor="text1"/>
          <w:sz w:val="24"/>
        </w:rPr>
        <w:t>2.毕业生可登陆安吉教育微信公众号、安吉教育网（</w:t>
      </w:r>
      <w:r>
        <w:rPr>
          <w:rStyle w:val="5"/>
          <w:color w:val="000000" w:themeColor="text1"/>
          <w:sz w:val="24"/>
        </w:rPr>
        <w:t>http://</w:t>
      </w:r>
      <w:r>
        <w:fldChar w:fldCharType="begin"/>
      </w:r>
      <w:r>
        <w:instrText xml:space="preserve"> HYPERLINK "http://www.ajedu.com" </w:instrText>
      </w:r>
      <w:r>
        <w:fldChar w:fldCharType="separate"/>
      </w:r>
      <w:r>
        <w:rPr>
          <w:rStyle w:val="5"/>
          <w:rFonts w:hint="eastAsia"/>
          <w:color w:val="000000" w:themeColor="text1"/>
          <w:sz w:val="24"/>
        </w:rPr>
        <w:t>www.ajedu.com</w:t>
      </w:r>
      <w:r>
        <w:rPr>
          <w:rStyle w:val="5"/>
          <w:rFonts w:hint="eastAsia"/>
          <w:color w:val="000000" w:themeColor="text1"/>
          <w:sz w:val="24"/>
        </w:rPr>
        <w:fldChar w:fldCharType="end"/>
      </w:r>
      <w:r>
        <w:rPr>
          <w:rFonts w:hint="eastAsia" w:ascii="仿宋_GB2312" w:eastAsia="仿宋_GB2312"/>
          <w:color w:val="000000" w:themeColor="text1"/>
          <w:sz w:val="24"/>
        </w:rPr>
        <w:t>）或安吉县人民政府网（</w:t>
      </w:r>
      <w:r>
        <w:rPr>
          <w:rStyle w:val="5"/>
          <w:color w:val="000000" w:themeColor="text1"/>
          <w:sz w:val="24"/>
        </w:rPr>
        <w:t>http://www.anji.gov.cn/</w:t>
      </w:r>
      <w:r>
        <w:rPr>
          <w:rFonts w:hint="eastAsia" w:ascii="仿宋_GB2312" w:eastAsia="仿宋_GB2312"/>
          <w:color w:val="000000" w:themeColor="text1"/>
          <w:sz w:val="24"/>
        </w:rPr>
        <w:t>）查询</w:t>
      </w:r>
      <w:r>
        <w:rPr>
          <w:rFonts w:hint="eastAsia" w:ascii="仿宋_GB2312" w:eastAsia="仿宋_GB2312"/>
          <w:color w:val="000000" w:themeColor="text1"/>
          <w:kern w:val="0"/>
          <w:sz w:val="24"/>
        </w:rPr>
        <w:t>，招聘工作接受社会各界监督</w:t>
      </w:r>
      <w:r>
        <w:rPr>
          <w:rFonts w:hint="eastAsia" w:ascii="仿宋_GB2312" w:eastAsia="仿宋_GB2312"/>
          <w:color w:val="000000" w:themeColor="text1"/>
          <w:sz w:val="24"/>
        </w:rPr>
        <w:t>。咨询电话：0572-5188805（安吉县教育局组织人事科）。</w:t>
      </w:r>
    </w:p>
    <w:p>
      <w:pPr>
        <w:spacing w:line="380" w:lineRule="exact"/>
        <w:rPr>
          <w:rFonts w:ascii="仿宋_GB2312" w:eastAsia="仿宋_GB2312"/>
          <w:color w:val="000000"/>
          <w:sz w:val="24"/>
        </w:rPr>
      </w:pPr>
    </w:p>
    <w:p>
      <w:pPr>
        <w:spacing w:line="380" w:lineRule="exact"/>
        <w:ind w:firstLine="567"/>
        <w:rPr>
          <w:rFonts w:ascii="仿宋_GB2312" w:eastAsia="仿宋_GB2312"/>
          <w:color w:val="FF0000"/>
          <w:sz w:val="24"/>
        </w:rPr>
      </w:pPr>
      <w:r>
        <w:rPr>
          <w:rFonts w:hint="eastAsia" w:ascii="仿宋_GB2312" w:eastAsia="仿宋_GB2312"/>
          <w:color w:val="000000"/>
          <w:sz w:val="24"/>
        </w:rPr>
        <w:t>附件：1.安吉县2021年招聘教师报名表（2号）</w:t>
      </w:r>
    </w:p>
    <w:p>
      <w:pPr>
        <w:spacing w:line="360" w:lineRule="exact"/>
        <w:ind w:firstLine="1200" w:firstLineChars="5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2.浙江省安吉县2021年公开招聘教师网上报名汇总表</w:t>
      </w:r>
    </w:p>
    <w:p>
      <w:pPr>
        <w:spacing w:line="360" w:lineRule="exact"/>
        <w:ind w:firstLine="1200" w:firstLineChars="5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（报名表和相关材料一并发送到</w:t>
      </w:r>
      <w:r>
        <w:fldChar w:fldCharType="begin"/>
      </w:r>
      <w:r>
        <w:instrText xml:space="preserve"> HYPERLINK "mailto:jszp434@163.com" </w:instrText>
      </w:r>
      <w:r>
        <w:fldChar w:fldCharType="separate"/>
      </w:r>
      <w:r>
        <w:rPr>
          <w:rStyle w:val="5"/>
          <w:rFonts w:hint="eastAsia" w:ascii="仿宋_GB2312" w:hAnsi="宋体" w:eastAsia="仿宋_GB2312" w:cs="宋体"/>
          <w:kern w:val="0"/>
          <w:sz w:val="24"/>
        </w:rPr>
        <w:t>jszp434@163.com</w:t>
      </w:r>
      <w:r>
        <w:rPr>
          <w:rStyle w:val="5"/>
          <w:rFonts w:hint="eastAsia" w:ascii="仿宋_GB2312" w:hAnsi="宋体" w:eastAsia="仿宋_GB2312" w:cs="宋体"/>
          <w:kern w:val="0"/>
          <w:sz w:val="24"/>
        </w:rPr>
        <w:fldChar w:fldCharType="end"/>
      </w:r>
      <w:r>
        <w:rPr>
          <w:rFonts w:hint="eastAsia" w:ascii="仿宋_GB2312" w:hAnsi="宋体" w:eastAsia="仿宋_GB2312" w:cs="宋体"/>
          <w:color w:val="000000"/>
          <w:kern w:val="0"/>
          <w:sz w:val="24"/>
        </w:rPr>
        <w:t xml:space="preserve"> ）</w:t>
      </w:r>
    </w:p>
    <w:p>
      <w:pPr>
        <w:spacing w:line="380" w:lineRule="exact"/>
        <w:rPr>
          <w:rFonts w:ascii="仿宋_GB2312" w:eastAsia="仿宋_GB2312"/>
          <w:color w:val="000000"/>
          <w:sz w:val="24"/>
        </w:rPr>
      </w:pPr>
    </w:p>
    <w:p>
      <w:pPr>
        <w:spacing w:line="380" w:lineRule="exact"/>
        <w:ind w:firstLine="2640" w:firstLineChars="1100"/>
        <w:rPr>
          <w:rFonts w:eastAsia="仿宋_GB2312"/>
          <w:color w:val="0033CC"/>
          <w:sz w:val="24"/>
        </w:rPr>
      </w:pPr>
      <w:r>
        <w:rPr>
          <w:rFonts w:hint="eastAsia" w:eastAsia="仿宋_GB2312"/>
          <w:color w:val="000000"/>
          <w:sz w:val="24"/>
        </w:rPr>
        <w:t>浙江省安吉县人力资源和社会保障局   安吉县教育</w:t>
      </w:r>
      <w:r>
        <w:rPr>
          <w:rFonts w:eastAsia="仿宋_GB2312"/>
          <w:color w:val="000000"/>
          <w:sz w:val="24"/>
        </w:rPr>
        <w:t>局</w:t>
      </w:r>
      <w:r>
        <w:rPr>
          <w:rFonts w:hint="eastAsia" w:eastAsia="仿宋_GB2312"/>
          <w:color w:val="000000"/>
          <w:sz w:val="24"/>
        </w:rPr>
        <w:t xml:space="preserve">   </w:t>
      </w:r>
    </w:p>
    <w:p>
      <w:pPr>
        <w:spacing w:line="380" w:lineRule="exact"/>
        <w:ind w:firstLine="5313" w:firstLineChars="2214"/>
        <w:rPr>
          <w:rFonts w:eastAsia="仿宋_GB2312"/>
          <w:sz w:val="24"/>
        </w:rPr>
      </w:pPr>
      <w:r>
        <w:rPr>
          <w:rFonts w:hint="eastAsia" w:eastAsia="仿宋_GB2312"/>
          <w:color w:val="000000"/>
          <w:sz w:val="24"/>
        </w:rPr>
        <w:t>2020年</w:t>
      </w:r>
      <w:r>
        <w:rPr>
          <w:rFonts w:hint="eastAsia" w:eastAsia="仿宋_GB2312"/>
          <w:sz w:val="24"/>
        </w:rPr>
        <w:t>10月22日</w:t>
      </w:r>
    </w:p>
    <w:p>
      <w:pPr>
        <w:widowControl/>
        <w:spacing w:line="440" w:lineRule="exact"/>
        <w:rPr>
          <w:rFonts w:eastAsia="仿宋_GB2312"/>
          <w:sz w:val="24"/>
        </w:rPr>
      </w:pPr>
      <w:r>
        <w:rPr>
          <w:rFonts w:eastAsia="仿宋_GB2312"/>
          <w:sz w:val="24"/>
        </w:rPr>
        <w:br w:type="page"/>
      </w:r>
    </w:p>
    <w:p>
      <w:pPr>
        <w:spacing w:line="440" w:lineRule="exact"/>
      </w:pPr>
      <w:r>
        <w:rPr>
          <w:rFonts w:hint="eastAsia" w:ascii="仿宋_GB2312" w:eastAsia="仿宋_GB2312"/>
          <w:color w:val="000000"/>
          <w:sz w:val="30"/>
          <w:szCs w:val="21"/>
        </w:rPr>
        <w:t>附件1：</w:t>
      </w:r>
    </w:p>
    <w:p>
      <w:pPr>
        <w:jc w:val="center"/>
        <w:rPr>
          <w:rFonts w:eastAsia="华文中宋"/>
          <w:b/>
          <w:bCs/>
          <w:sz w:val="36"/>
        </w:rPr>
      </w:pPr>
      <w:r>
        <w:rPr>
          <w:rFonts w:hint="eastAsia" w:eastAsia="华文中宋"/>
          <w:b/>
          <w:bCs/>
          <w:sz w:val="36"/>
        </w:rPr>
        <w:t>安吉县2021年招聘教师报名表（2号）</w:t>
      </w:r>
    </w:p>
    <w:tbl>
      <w:tblPr>
        <w:tblStyle w:val="6"/>
        <w:tblW w:w="93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462"/>
        <w:gridCol w:w="463"/>
        <w:gridCol w:w="464"/>
        <w:gridCol w:w="34"/>
        <w:gridCol w:w="430"/>
        <w:gridCol w:w="204"/>
        <w:gridCol w:w="249"/>
        <w:gridCol w:w="10"/>
        <w:gridCol w:w="464"/>
        <w:gridCol w:w="54"/>
        <w:gridCol w:w="410"/>
        <w:gridCol w:w="142"/>
        <w:gridCol w:w="322"/>
        <w:gridCol w:w="464"/>
        <w:gridCol w:w="492"/>
        <w:gridCol w:w="671"/>
        <w:gridCol w:w="18"/>
        <w:gridCol w:w="446"/>
        <w:gridCol w:w="45"/>
        <w:gridCol w:w="229"/>
        <w:gridCol w:w="190"/>
        <w:gridCol w:w="463"/>
        <w:gridCol w:w="328"/>
        <w:gridCol w:w="136"/>
        <w:gridCol w:w="464"/>
        <w:gridCol w:w="464"/>
        <w:gridCol w:w="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806" w:type="dxa"/>
            <w:tcBorders>
              <w:top w:val="double" w:color="auto" w:sz="4" w:space="0"/>
              <w:left w:val="double" w:color="auto" w:sz="4" w:space="0"/>
            </w:tcBorders>
            <w:vAlign w:val="center"/>
          </w:tcPr>
          <w:p>
            <w:pPr>
              <w:jc w:val="center"/>
              <w:rPr>
                <w:sz w:val="24"/>
              </w:rPr>
            </w:pPr>
            <w:r>
              <w:rPr>
                <w:rFonts w:hint="eastAsia"/>
                <w:sz w:val="24"/>
              </w:rPr>
              <w:t>姓名</w:t>
            </w:r>
          </w:p>
        </w:tc>
        <w:tc>
          <w:tcPr>
            <w:tcW w:w="1423" w:type="dxa"/>
            <w:gridSpan w:val="4"/>
            <w:tcBorders>
              <w:top w:val="double" w:color="auto" w:sz="4" w:space="0"/>
            </w:tcBorders>
            <w:vAlign w:val="center"/>
          </w:tcPr>
          <w:p>
            <w:pPr>
              <w:jc w:val="center"/>
              <w:rPr>
                <w:sz w:val="24"/>
              </w:rPr>
            </w:pPr>
          </w:p>
        </w:tc>
        <w:tc>
          <w:tcPr>
            <w:tcW w:w="883" w:type="dxa"/>
            <w:gridSpan w:val="3"/>
            <w:tcBorders>
              <w:top w:val="double" w:color="auto" w:sz="4" w:space="0"/>
            </w:tcBorders>
            <w:vAlign w:val="center"/>
          </w:tcPr>
          <w:p>
            <w:pPr>
              <w:jc w:val="center"/>
              <w:rPr>
                <w:sz w:val="24"/>
              </w:rPr>
            </w:pPr>
            <w:r>
              <w:rPr>
                <w:rFonts w:hint="eastAsia"/>
                <w:sz w:val="24"/>
              </w:rPr>
              <w:t>性别</w:t>
            </w:r>
          </w:p>
        </w:tc>
        <w:tc>
          <w:tcPr>
            <w:tcW w:w="1080" w:type="dxa"/>
            <w:gridSpan w:val="5"/>
            <w:tcBorders>
              <w:top w:val="double" w:color="auto" w:sz="4" w:space="0"/>
              <w:bottom w:val="single" w:color="auto" w:sz="4" w:space="0"/>
              <w:right w:val="single" w:color="auto" w:sz="4" w:space="0"/>
            </w:tcBorders>
            <w:vAlign w:val="center"/>
          </w:tcPr>
          <w:p>
            <w:pPr>
              <w:jc w:val="center"/>
              <w:rPr>
                <w:sz w:val="18"/>
              </w:rPr>
            </w:pPr>
          </w:p>
        </w:tc>
        <w:tc>
          <w:tcPr>
            <w:tcW w:w="1278" w:type="dxa"/>
            <w:gridSpan w:val="3"/>
            <w:tcBorders>
              <w:top w:val="double" w:color="auto" w:sz="4" w:space="0"/>
              <w:left w:val="single" w:color="auto" w:sz="4" w:space="0"/>
              <w:bottom w:val="single" w:color="auto" w:sz="4" w:space="0"/>
              <w:right w:val="single" w:color="auto" w:sz="4" w:space="0"/>
            </w:tcBorders>
            <w:vAlign w:val="center"/>
          </w:tcPr>
          <w:p>
            <w:pPr>
              <w:jc w:val="center"/>
              <w:rPr>
                <w:sz w:val="18"/>
              </w:rPr>
            </w:pPr>
            <w:r>
              <w:rPr>
                <w:rFonts w:hint="eastAsia"/>
                <w:sz w:val="24"/>
              </w:rPr>
              <w:t>民族</w:t>
            </w:r>
          </w:p>
        </w:tc>
        <w:tc>
          <w:tcPr>
            <w:tcW w:w="689" w:type="dxa"/>
            <w:gridSpan w:val="2"/>
            <w:tcBorders>
              <w:top w:val="double" w:color="auto" w:sz="4" w:space="0"/>
              <w:left w:val="single" w:color="auto" w:sz="4" w:space="0"/>
              <w:bottom w:val="single" w:color="auto" w:sz="4" w:space="0"/>
              <w:right w:val="single" w:color="auto" w:sz="4" w:space="0"/>
            </w:tcBorders>
            <w:vAlign w:val="center"/>
          </w:tcPr>
          <w:p>
            <w:pPr>
              <w:jc w:val="center"/>
              <w:rPr>
                <w:sz w:val="18"/>
              </w:rPr>
            </w:pPr>
          </w:p>
        </w:tc>
        <w:tc>
          <w:tcPr>
            <w:tcW w:w="720" w:type="dxa"/>
            <w:gridSpan w:val="3"/>
            <w:tcBorders>
              <w:top w:val="double" w:color="auto" w:sz="4" w:space="0"/>
              <w:left w:val="single" w:color="auto" w:sz="4" w:space="0"/>
              <w:bottom w:val="single" w:color="auto" w:sz="4" w:space="0"/>
              <w:right w:val="single" w:color="auto" w:sz="4" w:space="0"/>
            </w:tcBorders>
            <w:vAlign w:val="center"/>
          </w:tcPr>
          <w:p>
            <w:pPr>
              <w:jc w:val="center"/>
              <w:rPr>
                <w:sz w:val="18"/>
              </w:rPr>
            </w:pPr>
            <w:r>
              <w:rPr>
                <w:rFonts w:hint="eastAsia"/>
                <w:sz w:val="24"/>
              </w:rPr>
              <w:t>政治面貌</w:t>
            </w:r>
          </w:p>
        </w:tc>
        <w:tc>
          <w:tcPr>
            <w:tcW w:w="981" w:type="dxa"/>
            <w:gridSpan w:val="3"/>
            <w:tcBorders>
              <w:top w:val="double" w:color="auto" w:sz="4" w:space="0"/>
              <w:left w:val="single" w:color="auto" w:sz="4" w:space="0"/>
              <w:bottom w:val="single" w:color="auto" w:sz="4" w:space="0"/>
              <w:right w:val="single" w:color="auto" w:sz="4" w:space="0"/>
            </w:tcBorders>
            <w:vAlign w:val="center"/>
          </w:tcPr>
          <w:p>
            <w:pPr>
              <w:jc w:val="center"/>
              <w:rPr>
                <w:sz w:val="18"/>
              </w:rPr>
            </w:pPr>
          </w:p>
        </w:tc>
        <w:tc>
          <w:tcPr>
            <w:tcW w:w="1531" w:type="dxa"/>
            <w:gridSpan w:val="4"/>
            <w:vMerge w:val="restart"/>
            <w:tcBorders>
              <w:top w:val="double" w:color="auto" w:sz="4" w:space="0"/>
              <w:left w:val="single" w:color="auto" w:sz="4" w:space="0"/>
              <w:right w:val="double" w:color="auto" w:sz="4" w:space="0"/>
            </w:tcBorders>
            <w:vAlign w:val="center"/>
          </w:tcPr>
          <w:p>
            <w:pPr>
              <w:jc w:val="center"/>
              <w:rPr>
                <w:sz w:val="24"/>
              </w:rPr>
            </w:pPr>
            <w:r>
              <w:rPr>
                <w:rFonts w:hint="eastAsia"/>
                <w:sz w:val="24"/>
              </w:rPr>
              <w:t>电</w:t>
            </w:r>
          </w:p>
          <w:p>
            <w:pPr>
              <w:jc w:val="center"/>
              <w:rPr>
                <w:sz w:val="24"/>
              </w:rPr>
            </w:pPr>
            <w:r>
              <w:rPr>
                <w:rFonts w:hint="eastAsia"/>
                <w:sz w:val="24"/>
              </w:rPr>
              <w:t>子</w:t>
            </w:r>
          </w:p>
          <w:p>
            <w:pPr>
              <w:jc w:val="center"/>
              <w:rPr>
                <w:sz w:val="24"/>
              </w:rPr>
            </w:pPr>
            <w:r>
              <w:rPr>
                <w:rFonts w:hint="eastAsia"/>
                <w:sz w:val="24"/>
              </w:rPr>
              <w:t>照</w:t>
            </w:r>
          </w:p>
          <w:p>
            <w:pPr>
              <w:jc w:val="center"/>
              <w:rPr>
                <w:sz w:val="24"/>
              </w:rPr>
            </w:pPr>
            <w:r>
              <w:rPr>
                <w:rFonts w:hint="eastAsia"/>
                <w:sz w:val="24"/>
              </w:rPr>
              <w:t>片</w:t>
            </w:r>
          </w:p>
          <w:p>
            <w:pPr>
              <w:jc w:val="center"/>
              <w:rPr>
                <w:sz w:val="18"/>
              </w:rPr>
            </w:pPr>
            <w:r>
              <w:rPr>
                <w:rFonts w:hint="eastAsia"/>
                <w:sz w:val="24"/>
              </w:rPr>
              <w:t>( 1寸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806" w:type="dxa"/>
            <w:tcBorders>
              <w:top w:val="single" w:color="auto" w:sz="4" w:space="0"/>
              <w:left w:val="double" w:color="auto" w:sz="4" w:space="0"/>
            </w:tcBorders>
            <w:vAlign w:val="center"/>
          </w:tcPr>
          <w:p>
            <w:pPr>
              <w:jc w:val="center"/>
              <w:rPr>
                <w:sz w:val="24"/>
              </w:rPr>
            </w:pPr>
            <w:r>
              <w:rPr>
                <w:rFonts w:hint="eastAsia"/>
                <w:sz w:val="24"/>
              </w:rPr>
              <w:t>户籍地</w:t>
            </w:r>
          </w:p>
        </w:tc>
        <w:tc>
          <w:tcPr>
            <w:tcW w:w="1423" w:type="dxa"/>
            <w:gridSpan w:val="4"/>
            <w:tcBorders>
              <w:top w:val="single" w:color="auto" w:sz="4" w:space="0"/>
            </w:tcBorders>
            <w:vAlign w:val="center"/>
          </w:tcPr>
          <w:p>
            <w:pPr>
              <w:jc w:val="center"/>
              <w:rPr>
                <w:sz w:val="24"/>
              </w:rPr>
            </w:pPr>
          </w:p>
        </w:tc>
        <w:tc>
          <w:tcPr>
            <w:tcW w:w="883" w:type="dxa"/>
            <w:gridSpan w:val="3"/>
            <w:tcBorders>
              <w:top w:val="single" w:color="auto" w:sz="4" w:space="0"/>
            </w:tcBorders>
            <w:vAlign w:val="center"/>
          </w:tcPr>
          <w:p>
            <w:pPr>
              <w:jc w:val="center"/>
              <w:rPr>
                <w:sz w:val="24"/>
              </w:rPr>
            </w:pPr>
            <w:r>
              <w:rPr>
                <w:rFonts w:hint="eastAsia"/>
                <w:sz w:val="24"/>
              </w:rPr>
              <w:t>毕业时间</w:t>
            </w:r>
          </w:p>
        </w:tc>
        <w:tc>
          <w:tcPr>
            <w:tcW w:w="1080" w:type="dxa"/>
            <w:gridSpan w:val="5"/>
            <w:tcBorders>
              <w:top w:val="single" w:color="auto" w:sz="4" w:space="0"/>
              <w:bottom w:val="single" w:color="auto" w:sz="4" w:space="0"/>
            </w:tcBorders>
            <w:vAlign w:val="center"/>
          </w:tcPr>
          <w:p>
            <w:pPr>
              <w:jc w:val="center"/>
              <w:rPr>
                <w:sz w:val="18"/>
              </w:rPr>
            </w:pPr>
          </w:p>
        </w:tc>
        <w:tc>
          <w:tcPr>
            <w:tcW w:w="1278" w:type="dxa"/>
            <w:gridSpan w:val="3"/>
            <w:tcBorders>
              <w:top w:val="single" w:color="auto" w:sz="4" w:space="0"/>
              <w:bottom w:val="single" w:color="auto" w:sz="4" w:space="0"/>
              <w:right w:val="single" w:color="auto" w:sz="4" w:space="0"/>
            </w:tcBorders>
            <w:vAlign w:val="center"/>
          </w:tcPr>
          <w:p>
            <w:pPr>
              <w:ind w:left="-120"/>
              <w:jc w:val="center"/>
              <w:rPr>
                <w:szCs w:val="21"/>
              </w:rPr>
            </w:pPr>
            <w:r>
              <w:rPr>
                <w:rFonts w:hint="eastAsia"/>
                <w:szCs w:val="21"/>
              </w:rPr>
              <w:t>是否双一流高校/学科</w:t>
            </w:r>
          </w:p>
        </w:tc>
        <w:tc>
          <w:tcPr>
            <w:tcW w:w="2390" w:type="dxa"/>
            <w:gridSpan w:val="8"/>
            <w:tcBorders>
              <w:top w:val="single" w:color="auto" w:sz="4" w:space="0"/>
              <w:bottom w:val="single" w:color="auto" w:sz="4" w:space="0"/>
              <w:right w:val="single" w:color="auto" w:sz="4" w:space="0"/>
            </w:tcBorders>
            <w:vAlign w:val="center"/>
          </w:tcPr>
          <w:p>
            <w:pPr>
              <w:jc w:val="center"/>
              <w:rPr>
                <w:sz w:val="18"/>
              </w:rPr>
            </w:pPr>
          </w:p>
        </w:tc>
        <w:tc>
          <w:tcPr>
            <w:tcW w:w="1531" w:type="dxa"/>
            <w:gridSpan w:val="4"/>
            <w:vMerge w:val="continue"/>
            <w:tcBorders>
              <w:left w:val="single" w:color="auto" w:sz="4" w:space="0"/>
              <w:right w:val="double" w:color="auto" w:sz="4" w:space="0"/>
            </w:tcBorders>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806" w:type="dxa"/>
            <w:tcBorders>
              <w:top w:val="single" w:color="auto" w:sz="4" w:space="0"/>
              <w:left w:val="double" w:color="auto" w:sz="4" w:space="0"/>
            </w:tcBorders>
            <w:vAlign w:val="center"/>
          </w:tcPr>
          <w:p>
            <w:pPr>
              <w:jc w:val="center"/>
              <w:rPr>
                <w:sz w:val="24"/>
              </w:rPr>
            </w:pPr>
            <w:r>
              <w:rPr>
                <w:rFonts w:hint="eastAsia"/>
                <w:sz w:val="24"/>
              </w:rPr>
              <w:t>学历</w:t>
            </w:r>
          </w:p>
        </w:tc>
        <w:tc>
          <w:tcPr>
            <w:tcW w:w="1423" w:type="dxa"/>
            <w:gridSpan w:val="4"/>
            <w:tcBorders>
              <w:top w:val="single" w:color="auto" w:sz="4" w:space="0"/>
            </w:tcBorders>
            <w:vAlign w:val="center"/>
          </w:tcPr>
          <w:p>
            <w:pPr>
              <w:jc w:val="center"/>
              <w:rPr>
                <w:sz w:val="24"/>
              </w:rPr>
            </w:pPr>
          </w:p>
        </w:tc>
        <w:tc>
          <w:tcPr>
            <w:tcW w:w="883" w:type="dxa"/>
            <w:gridSpan w:val="3"/>
            <w:tcBorders>
              <w:top w:val="single" w:color="auto" w:sz="4" w:space="0"/>
            </w:tcBorders>
            <w:vAlign w:val="center"/>
          </w:tcPr>
          <w:p>
            <w:pPr>
              <w:jc w:val="center"/>
              <w:rPr>
                <w:sz w:val="24"/>
              </w:rPr>
            </w:pPr>
            <w:r>
              <w:rPr>
                <w:rFonts w:hint="eastAsia"/>
                <w:sz w:val="24"/>
              </w:rPr>
              <w:t>学位</w:t>
            </w:r>
          </w:p>
        </w:tc>
        <w:tc>
          <w:tcPr>
            <w:tcW w:w="1080" w:type="dxa"/>
            <w:gridSpan w:val="5"/>
            <w:tcBorders>
              <w:top w:val="single" w:color="auto" w:sz="4" w:space="0"/>
              <w:bottom w:val="single" w:color="auto" w:sz="4" w:space="0"/>
            </w:tcBorders>
            <w:vAlign w:val="center"/>
          </w:tcPr>
          <w:p>
            <w:pPr>
              <w:jc w:val="center"/>
              <w:rPr>
                <w:sz w:val="18"/>
              </w:rPr>
            </w:pPr>
          </w:p>
        </w:tc>
        <w:tc>
          <w:tcPr>
            <w:tcW w:w="1278" w:type="dxa"/>
            <w:gridSpan w:val="3"/>
            <w:tcBorders>
              <w:top w:val="single" w:color="auto" w:sz="4" w:space="0"/>
              <w:bottom w:val="single" w:color="auto" w:sz="4" w:space="0"/>
              <w:right w:val="single" w:color="auto" w:sz="4" w:space="0"/>
            </w:tcBorders>
            <w:vAlign w:val="center"/>
          </w:tcPr>
          <w:p>
            <w:pPr>
              <w:ind w:left="-120"/>
              <w:jc w:val="center"/>
              <w:rPr>
                <w:sz w:val="24"/>
              </w:rPr>
            </w:pPr>
            <w:r>
              <w:rPr>
                <w:rFonts w:hint="eastAsia"/>
                <w:sz w:val="24"/>
              </w:rPr>
              <w:t>本科是否</w:t>
            </w:r>
          </w:p>
          <w:p>
            <w:pPr>
              <w:jc w:val="center"/>
              <w:rPr>
                <w:szCs w:val="21"/>
              </w:rPr>
            </w:pPr>
            <w:r>
              <w:rPr>
                <w:rFonts w:hint="eastAsia"/>
                <w:sz w:val="24"/>
              </w:rPr>
              <w:t>师范专业</w:t>
            </w:r>
          </w:p>
        </w:tc>
        <w:tc>
          <w:tcPr>
            <w:tcW w:w="2390" w:type="dxa"/>
            <w:gridSpan w:val="8"/>
            <w:tcBorders>
              <w:top w:val="single" w:color="auto" w:sz="4" w:space="0"/>
              <w:bottom w:val="single" w:color="auto" w:sz="4" w:space="0"/>
              <w:right w:val="single" w:color="auto" w:sz="4" w:space="0"/>
            </w:tcBorders>
            <w:vAlign w:val="center"/>
          </w:tcPr>
          <w:p>
            <w:pPr>
              <w:ind w:left="-120" w:right="-139" w:rightChars="-66"/>
              <w:jc w:val="center"/>
              <w:rPr>
                <w:sz w:val="24"/>
              </w:rPr>
            </w:pPr>
          </w:p>
        </w:tc>
        <w:tc>
          <w:tcPr>
            <w:tcW w:w="1531" w:type="dxa"/>
            <w:gridSpan w:val="4"/>
            <w:vMerge w:val="continue"/>
            <w:tcBorders>
              <w:left w:val="single" w:color="auto" w:sz="4" w:space="0"/>
              <w:right w:val="double" w:color="auto" w:sz="4" w:space="0"/>
            </w:tcBorders>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806" w:type="dxa"/>
            <w:tcBorders>
              <w:top w:val="single" w:color="auto" w:sz="4" w:space="0"/>
              <w:left w:val="double" w:color="auto" w:sz="4" w:space="0"/>
            </w:tcBorders>
            <w:vAlign w:val="center"/>
          </w:tcPr>
          <w:p>
            <w:pPr>
              <w:jc w:val="center"/>
              <w:rPr>
                <w:sz w:val="24"/>
              </w:rPr>
            </w:pPr>
            <w:r>
              <w:rPr>
                <w:rFonts w:hint="eastAsia"/>
                <w:sz w:val="24"/>
              </w:rPr>
              <w:t>毕业院校</w:t>
            </w:r>
          </w:p>
        </w:tc>
        <w:tc>
          <w:tcPr>
            <w:tcW w:w="2306" w:type="dxa"/>
            <w:gridSpan w:val="7"/>
            <w:tcBorders>
              <w:top w:val="single" w:color="auto" w:sz="4" w:space="0"/>
            </w:tcBorders>
            <w:vAlign w:val="center"/>
          </w:tcPr>
          <w:p>
            <w:pPr>
              <w:jc w:val="center"/>
              <w:rPr>
                <w:sz w:val="18"/>
              </w:rPr>
            </w:pPr>
          </w:p>
        </w:tc>
        <w:tc>
          <w:tcPr>
            <w:tcW w:w="1080" w:type="dxa"/>
            <w:gridSpan w:val="5"/>
            <w:tcBorders>
              <w:top w:val="single" w:color="auto" w:sz="4" w:space="0"/>
            </w:tcBorders>
            <w:vAlign w:val="center"/>
          </w:tcPr>
          <w:p>
            <w:pPr>
              <w:jc w:val="center"/>
              <w:rPr>
                <w:sz w:val="24"/>
              </w:rPr>
            </w:pPr>
            <w:r>
              <w:rPr>
                <w:rFonts w:hint="eastAsia"/>
                <w:sz w:val="24"/>
              </w:rPr>
              <w:t>所学</w:t>
            </w:r>
          </w:p>
          <w:p>
            <w:pPr>
              <w:jc w:val="center"/>
              <w:rPr>
                <w:sz w:val="18"/>
              </w:rPr>
            </w:pPr>
            <w:r>
              <w:rPr>
                <w:rFonts w:hint="eastAsia"/>
                <w:sz w:val="24"/>
              </w:rPr>
              <w:t>专业</w:t>
            </w:r>
          </w:p>
        </w:tc>
        <w:tc>
          <w:tcPr>
            <w:tcW w:w="2458" w:type="dxa"/>
            <w:gridSpan w:val="7"/>
            <w:tcBorders>
              <w:top w:val="single" w:color="auto" w:sz="4" w:space="0"/>
              <w:bottom w:val="single" w:color="auto" w:sz="4" w:space="0"/>
              <w:right w:val="single" w:color="auto" w:sz="4" w:space="0"/>
            </w:tcBorders>
            <w:vAlign w:val="center"/>
          </w:tcPr>
          <w:p>
            <w:pPr>
              <w:jc w:val="center"/>
              <w:rPr>
                <w:sz w:val="18"/>
              </w:rPr>
            </w:pPr>
          </w:p>
        </w:tc>
        <w:tc>
          <w:tcPr>
            <w:tcW w:w="1210" w:type="dxa"/>
            <w:gridSpan w:val="4"/>
            <w:tcBorders>
              <w:top w:val="single" w:color="auto" w:sz="4" w:space="0"/>
              <w:bottom w:val="single" w:color="auto" w:sz="4" w:space="0"/>
              <w:right w:val="single" w:color="auto" w:sz="4" w:space="0"/>
            </w:tcBorders>
            <w:vAlign w:val="center"/>
          </w:tcPr>
          <w:p>
            <w:pPr>
              <w:ind w:left="-120" w:right="-139" w:rightChars="-66"/>
              <w:jc w:val="center"/>
              <w:rPr>
                <w:sz w:val="24"/>
              </w:rPr>
            </w:pPr>
            <w:r>
              <w:rPr>
                <w:rFonts w:hint="eastAsia"/>
                <w:sz w:val="24"/>
              </w:rPr>
              <w:t>普通话</w:t>
            </w:r>
          </w:p>
          <w:p>
            <w:pPr>
              <w:jc w:val="center"/>
              <w:rPr>
                <w:szCs w:val="21"/>
              </w:rPr>
            </w:pPr>
            <w:r>
              <w:rPr>
                <w:rFonts w:hint="eastAsia"/>
                <w:sz w:val="24"/>
              </w:rPr>
              <w:t>等级</w:t>
            </w:r>
          </w:p>
        </w:tc>
        <w:tc>
          <w:tcPr>
            <w:tcW w:w="1531" w:type="dxa"/>
            <w:gridSpan w:val="4"/>
            <w:tcBorders>
              <w:left w:val="single" w:color="auto" w:sz="4" w:space="0"/>
              <w:right w:val="double" w:color="auto" w:sz="4" w:space="0"/>
            </w:tcBorders>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4192" w:type="dxa"/>
            <w:gridSpan w:val="13"/>
            <w:tcBorders>
              <w:top w:val="single" w:color="auto" w:sz="4" w:space="0"/>
              <w:left w:val="double" w:color="auto" w:sz="4" w:space="0"/>
              <w:right w:val="single" w:color="auto" w:sz="4" w:space="0"/>
            </w:tcBorders>
            <w:vAlign w:val="center"/>
          </w:tcPr>
          <w:p>
            <w:pPr>
              <w:jc w:val="center"/>
              <w:rPr>
                <w:sz w:val="24"/>
              </w:rPr>
            </w:pPr>
            <w:r>
              <w:rPr>
                <w:rFonts w:hint="eastAsia"/>
                <w:sz w:val="24"/>
              </w:rPr>
              <w:t>教师资格证种类/学科</w:t>
            </w:r>
          </w:p>
          <w:p>
            <w:pPr>
              <w:jc w:val="center"/>
              <w:rPr>
                <w:sz w:val="24"/>
              </w:rPr>
            </w:pPr>
            <w:r>
              <w:rPr>
                <w:rFonts w:hint="eastAsia"/>
                <w:sz w:val="24"/>
              </w:rPr>
              <w:t>（或取得教师资格成绩合格证明情况）</w:t>
            </w:r>
          </w:p>
        </w:tc>
        <w:tc>
          <w:tcPr>
            <w:tcW w:w="5199" w:type="dxa"/>
            <w:gridSpan w:val="15"/>
            <w:tcBorders>
              <w:top w:val="single" w:color="auto" w:sz="4" w:space="0"/>
              <w:bottom w:val="single" w:color="auto" w:sz="4" w:space="0"/>
              <w:right w:val="double" w:color="auto" w:sz="4" w:space="0"/>
            </w:tcBorders>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806" w:type="dxa"/>
            <w:tcBorders>
              <w:top w:val="single" w:color="auto" w:sz="4" w:space="0"/>
              <w:left w:val="double" w:color="auto" w:sz="4" w:space="0"/>
            </w:tcBorders>
            <w:vAlign w:val="center"/>
          </w:tcPr>
          <w:p>
            <w:pPr>
              <w:jc w:val="center"/>
              <w:rPr>
                <w:sz w:val="24"/>
              </w:rPr>
            </w:pPr>
            <w:r>
              <w:rPr>
                <w:rFonts w:hint="eastAsia"/>
                <w:sz w:val="24"/>
              </w:rPr>
              <w:t>身份证号</w:t>
            </w:r>
          </w:p>
        </w:tc>
        <w:tc>
          <w:tcPr>
            <w:tcW w:w="462" w:type="dxa"/>
            <w:tcBorders>
              <w:top w:val="single" w:color="auto" w:sz="4" w:space="0"/>
            </w:tcBorders>
            <w:vAlign w:val="center"/>
          </w:tcPr>
          <w:p>
            <w:pPr>
              <w:jc w:val="center"/>
              <w:rPr>
                <w:sz w:val="24"/>
              </w:rPr>
            </w:pPr>
          </w:p>
        </w:tc>
        <w:tc>
          <w:tcPr>
            <w:tcW w:w="463" w:type="dxa"/>
            <w:tcBorders>
              <w:top w:val="single" w:color="auto" w:sz="4" w:space="0"/>
            </w:tcBorders>
            <w:vAlign w:val="center"/>
          </w:tcPr>
          <w:p>
            <w:pPr>
              <w:jc w:val="center"/>
              <w:rPr>
                <w:sz w:val="24"/>
              </w:rPr>
            </w:pPr>
          </w:p>
        </w:tc>
        <w:tc>
          <w:tcPr>
            <w:tcW w:w="464" w:type="dxa"/>
            <w:tcBorders>
              <w:top w:val="single" w:color="auto" w:sz="4" w:space="0"/>
              <w:bottom w:val="single" w:color="auto" w:sz="4" w:space="0"/>
            </w:tcBorders>
            <w:vAlign w:val="center"/>
          </w:tcPr>
          <w:p>
            <w:pPr>
              <w:jc w:val="center"/>
              <w:rPr>
                <w:sz w:val="18"/>
              </w:rPr>
            </w:pPr>
          </w:p>
        </w:tc>
        <w:tc>
          <w:tcPr>
            <w:tcW w:w="464" w:type="dxa"/>
            <w:gridSpan w:val="2"/>
            <w:tcBorders>
              <w:top w:val="single" w:color="auto" w:sz="4" w:space="0"/>
              <w:bottom w:val="single" w:color="auto" w:sz="4" w:space="0"/>
            </w:tcBorders>
            <w:vAlign w:val="center"/>
          </w:tcPr>
          <w:p>
            <w:pPr>
              <w:jc w:val="center"/>
              <w:rPr>
                <w:sz w:val="18"/>
              </w:rPr>
            </w:pPr>
          </w:p>
        </w:tc>
        <w:tc>
          <w:tcPr>
            <w:tcW w:w="463" w:type="dxa"/>
            <w:gridSpan w:val="3"/>
            <w:tcBorders>
              <w:top w:val="single" w:color="auto" w:sz="4" w:space="0"/>
              <w:bottom w:val="single" w:color="auto" w:sz="4" w:space="0"/>
            </w:tcBorders>
            <w:vAlign w:val="center"/>
          </w:tcPr>
          <w:p>
            <w:pPr>
              <w:jc w:val="center"/>
              <w:rPr>
                <w:sz w:val="18"/>
              </w:rPr>
            </w:pPr>
          </w:p>
        </w:tc>
        <w:tc>
          <w:tcPr>
            <w:tcW w:w="464" w:type="dxa"/>
            <w:tcBorders>
              <w:top w:val="single" w:color="auto" w:sz="4" w:space="0"/>
              <w:bottom w:val="single" w:color="auto" w:sz="4" w:space="0"/>
            </w:tcBorders>
            <w:vAlign w:val="center"/>
          </w:tcPr>
          <w:p>
            <w:pPr>
              <w:jc w:val="center"/>
              <w:rPr>
                <w:sz w:val="18"/>
              </w:rPr>
            </w:pPr>
          </w:p>
        </w:tc>
        <w:tc>
          <w:tcPr>
            <w:tcW w:w="464" w:type="dxa"/>
            <w:gridSpan w:val="2"/>
            <w:tcBorders>
              <w:top w:val="single" w:color="auto" w:sz="4" w:space="0"/>
              <w:bottom w:val="single" w:color="auto" w:sz="4" w:space="0"/>
            </w:tcBorders>
            <w:vAlign w:val="center"/>
          </w:tcPr>
          <w:p>
            <w:pPr>
              <w:jc w:val="center"/>
              <w:rPr>
                <w:sz w:val="18"/>
              </w:rPr>
            </w:pPr>
          </w:p>
        </w:tc>
        <w:tc>
          <w:tcPr>
            <w:tcW w:w="464" w:type="dxa"/>
            <w:gridSpan w:val="2"/>
            <w:tcBorders>
              <w:top w:val="single" w:color="auto" w:sz="4" w:space="0"/>
              <w:bottom w:val="single" w:color="auto" w:sz="4" w:space="0"/>
            </w:tcBorders>
            <w:vAlign w:val="center"/>
          </w:tcPr>
          <w:p>
            <w:pPr>
              <w:jc w:val="center"/>
              <w:rPr>
                <w:sz w:val="18"/>
              </w:rPr>
            </w:pPr>
          </w:p>
        </w:tc>
        <w:tc>
          <w:tcPr>
            <w:tcW w:w="464" w:type="dxa"/>
            <w:tcBorders>
              <w:top w:val="single" w:color="auto" w:sz="4" w:space="0"/>
              <w:bottom w:val="single" w:color="auto" w:sz="4" w:space="0"/>
            </w:tcBorders>
            <w:vAlign w:val="center"/>
          </w:tcPr>
          <w:p>
            <w:pPr>
              <w:jc w:val="center"/>
              <w:rPr>
                <w:sz w:val="18"/>
              </w:rPr>
            </w:pPr>
          </w:p>
        </w:tc>
        <w:tc>
          <w:tcPr>
            <w:tcW w:w="492" w:type="dxa"/>
            <w:tcBorders>
              <w:top w:val="single" w:color="auto" w:sz="4" w:space="0"/>
              <w:bottom w:val="single" w:color="auto" w:sz="4" w:space="0"/>
            </w:tcBorders>
            <w:vAlign w:val="center"/>
          </w:tcPr>
          <w:p>
            <w:pPr>
              <w:jc w:val="center"/>
              <w:rPr>
                <w:sz w:val="18"/>
              </w:rPr>
            </w:pPr>
          </w:p>
        </w:tc>
        <w:tc>
          <w:tcPr>
            <w:tcW w:w="671" w:type="dxa"/>
            <w:tcBorders>
              <w:top w:val="single" w:color="auto" w:sz="4" w:space="0"/>
              <w:bottom w:val="single" w:color="auto" w:sz="4" w:space="0"/>
            </w:tcBorders>
            <w:vAlign w:val="center"/>
          </w:tcPr>
          <w:p>
            <w:pPr>
              <w:jc w:val="center"/>
              <w:rPr>
                <w:sz w:val="18"/>
              </w:rPr>
            </w:pPr>
          </w:p>
        </w:tc>
        <w:tc>
          <w:tcPr>
            <w:tcW w:w="464" w:type="dxa"/>
            <w:gridSpan w:val="2"/>
            <w:tcBorders>
              <w:top w:val="single" w:color="auto" w:sz="4" w:space="0"/>
              <w:bottom w:val="single" w:color="auto" w:sz="4" w:space="0"/>
            </w:tcBorders>
            <w:vAlign w:val="center"/>
          </w:tcPr>
          <w:p>
            <w:pPr>
              <w:jc w:val="center"/>
              <w:rPr>
                <w:sz w:val="18"/>
              </w:rPr>
            </w:pPr>
          </w:p>
        </w:tc>
        <w:tc>
          <w:tcPr>
            <w:tcW w:w="464" w:type="dxa"/>
            <w:gridSpan w:val="3"/>
            <w:tcBorders>
              <w:top w:val="single" w:color="auto" w:sz="4" w:space="0"/>
              <w:bottom w:val="single" w:color="auto" w:sz="4" w:space="0"/>
            </w:tcBorders>
            <w:vAlign w:val="center"/>
          </w:tcPr>
          <w:p>
            <w:pPr>
              <w:jc w:val="center"/>
              <w:rPr>
                <w:sz w:val="18"/>
              </w:rPr>
            </w:pPr>
          </w:p>
        </w:tc>
        <w:tc>
          <w:tcPr>
            <w:tcW w:w="463" w:type="dxa"/>
            <w:tcBorders>
              <w:top w:val="single" w:color="auto" w:sz="4" w:space="0"/>
              <w:bottom w:val="single" w:color="auto" w:sz="4" w:space="0"/>
            </w:tcBorders>
            <w:vAlign w:val="center"/>
          </w:tcPr>
          <w:p>
            <w:pPr>
              <w:jc w:val="center"/>
              <w:rPr>
                <w:sz w:val="18"/>
              </w:rPr>
            </w:pPr>
          </w:p>
        </w:tc>
        <w:tc>
          <w:tcPr>
            <w:tcW w:w="464" w:type="dxa"/>
            <w:gridSpan w:val="2"/>
            <w:tcBorders>
              <w:top w:val="single" w:color="auto" w:sz="4" w:space="0"/>
              <w:bottom w:val="single" w:color="auto" w:sz="4" w:space="0"/>
            </w:tcBorders>
            <w:vAlign w:val="center"/>
          </w:tcPr>
          <w:p>
            <w:pPr>
              <w:jc w:val="center"/>
              <w:rPr>
                <w:sz w:val="18"/>
              </w:rPr>
            </w:pPr>
          </w:p>
        </w:tc>
        <w:tc>
          <w:tcPr>
            <w:tcW w:w="464" w:type="dxa"/>
            <w:tcBorders>
              <w:top w:val="single" w:color="auto" w:sz="4" w:space="0"/>
              <w:bottom w:val="single" w:color="auto" w:sz="4" w:space="0"/>
            </w:tcBorders>
            <w:vAlign w:val="center"/>
          </w:tcPr>
          <w:p>
            <w:pPr>
              <w:jc w:val="center"/>
              <w:rPr>
                <w:sz w:val="18"/>
              </w:rPr>
            </w:pPr>
          </w:p>
        </w:tc>
        <w:tc>
          <w:tcPr>
            <w:tcW w:w="464" w:type="dxa"/>
            <w:tcBorders>
              <w:top w:val="single" w:color="auto" w:sz="4" w:space="0"/>
              <w:bottom w:val="single" w:color="auto" w:sz="4" w:space="0"/>
            </w:tcBorders>
            <w:vAlign w:val="center"/>
          </w:tcPr>
          <w:p>
            <w:pPr>
              <w:jc w:val="center"/>
              <w:rPr>
                <w:sz w:val="18"/>
              </w:rPr>
            </w:pPr>
          </w:p>
        </w:tc>
        <w:tc>
          <w:tcPr>
            <w:tcW w:w="467" w:type="dxa"/>
            <w:tcBorders>
              <w:top w:val="single" w:color="auto" w:sz="4" w:space="0"/>
              <w:bottom w:val="single" w:color="auto" w:sz="4" w:space="0"/>
              <w:right w:val="double" w:color="auto" w:sz="4" w:space="0"/>
            </w:tcBorders>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806" w:type="dxa"/>
            <w:tcBorders>
              <w:left w:val="double" w:color="auto" w:sz="4" w:space="0"/>
              <w:bottom w:val="single" w:color="auto" w:sz="12" w:space="0"/>
            </w:tcBorders>
            <w:vAlign w:val="center"/>
          </w:tcPr>
          <w:p>
            <w:pPr>
              <w:jc w:val="center"/>
              <w:rPr>
                <w:sz w:val="24"/>
              </w:rPr>
            </w:pPr>
            <w:r>
              <w:rPr>
                <w:rFonts w:hint="eastAsia"/>
                <w:sz w:val="24"/>
              </w:rPr>
              <w:t>联系电话</w:t>
            </w:r>
          </w:p>
        </w:tc>
        <w:tc>
          <w:tcPr>
            <w:tcW w:w="2057" w:type="dxa"/>
            <w:gridSpan w:val="6"/>
            <w:tcBorders>
              <w:bottom w:val="single" w:color="auto" w:sz="12" w:space="0"/>
              <w:right w:val="single" w:color="000000" w:sz="4" w:space="0"/>
            </w:tcBorders>
            <w:vAlign w:val="center"/>
          </w:tcPr>
          <w:p>
            <w:pPr>
              <w:jc w:val="center"/>
              <w:rPr>
                <w:sz w:val="24"/>
              </w:rPr>
            </w:pPr>
          </w:p>
        </w:tc>
        <w:tc>
          <w:tcPr>
            <w:tcW w:w="777" w:type="dxa"/>
            <w:gridSpan w:val="4"/>
            <w:tcBorders>
              <w:left w:val="single" w:color="000000" w:sz="4" w:space="0"/>
              <w:bottom w:val="single" w:color="auto" w:sz="12" w:space="0"/>
            </w:tcBorders>
            <w:vAlign w:val="center"/>
          </w:tcPr>
          <w:p>
            <w:pPr>
              <w:jc w:val="center"/>
              <w:rPr>
                <w:sz w:val="24"/>
              </w:rPr>
            </w:pPr>
            <w:r>
              <w:rPr>
                <w:rFonts w:hint="eastAsia"/>
                <w:sz w:val="24"/>
              </w:rPr>
              <w:t>家庭</w:t>
            </w:r>
          </w:p>
          <w:p>
            <w:pPr>
              <w:jc w:val="center"/>
              <w:rPr>
                <w:sz w:val="24"/>
              </w:rPr>
            </w:pPr>
            <w:r>
              <w:rPr>
                <w:rFonts w:hint="eastAsia"/>
                <w:sz w:val="24"/>
              </w:rPr>
              <w:t>住址</w:t>
            </w:r>
          </w:p>
        </w:tc>
        <w:tc>
          <w:tcPr>
            <w:tcW w:w="5751" w:type="dxa"/>
            <w:gridSpan w:val="17"/>
            <w:tcBorders>
              <w:left w:val="single" w:color="000000" w:sz="4" w:space="0"/>
              <w:bottom w:val="single" w:color="auto" w:sz="12" w:space="0"/>
              <w:right w:val="doub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806" w:type="dxa"/>
            <w:tcBorders>
              <w:top w:val="single" w:color="auto" w:sz="12" w:space="0"/>
              <w:left w:val="double" w:color="auto" w:sz="4" w:space="0"/>
            </w:tcBorders>
            <w:vAlign w:val="center"/>
          </w:tcPr>
          <w:p>
            <w:pPr>
              <w:jc w:val="center"/>
              <w:rPr>
                <w:sz w:val="24"/>
              </w:rPr>
            </w:pPr>
            <w:r>
              <w:rPr>
                <w:rFonts w:hint="eastAsia"/>
                <w:sz w:val="24"/>
              </w:rPr>
              <w:t>报考</w:t>
            </w:r>
          </w:p>
          <w:p>
            <w:pPr>
              <w:jc w:val="center"/>
              <w:rPr>
                <w:sz w:val="24"/>
              </w:rPr>
            </w:pPr>
            <w:r>
              <w:rPr>
                <w:rFonts w:hint="eastAsia"/>
                <w:sz w:val="24"/>
              </w:rPr>
              <w:t>岗位</w:t>
            </w:r>
          </w:p>
        </w:tc>
        <w:tc>
          <w:tcPr>
            <w:tcW w:w="8585" w:type="dxa"/>
            <w:gridSpan w:val="27"/>
            <w:tcBorders>
              <w:top w:val="single" w:color="auto" w:sz="12" w:space="0"/>
              <w:right w:val="double" w:color="auto" w:sz="4" w:space="0"/>
            </w:tcBorders>
            <w:vAlign w:val="center"/>
          </w:tcPr>
          <w:p>
            <w:pPr>
              <w:ind w:firstLine="40" w:firstLineChars="17"/>
              <w:jc w:val="left"/>
              <w:rPr>
                <w:sz w:val="24"/>
              </w:rPr>
            </w:pPr>
            <w:r>
              <w:rPr>
                <w:rFonts w:hint="eastAsia"/>
                <w:sz w:val="24"/>
              </w:rPr>
              <w:t>学校：</w:t>
            </w:r>
            <w:r>
              <w:rPr>
                <w:rFonts w:hint="eastAsia"/>
                <w:sz w:val="24"/>
                <w:u w:val="single"/>
              </w:rPr>
              <w:t xml:space="preserve">                      </w:t>
            </w:r>
            <w:r>
              <w:rPr>
                <w:rFonts w:hint="eastAsia"/>
                <w:sz w:val="24"/>
              </w:rPr>
              <w:t xml:space="preserve">  学科：</w:t>
            </w:r>
            <w:r>
              <w:rPr>
                <w:rFonts w:hint="eastAsia"/>
                <w:sz w:val="24"/>
                <w:u w:val="single"/>
              </w:rPr>
              <w:t xml:space="preserve">                 </w:t>
            </w:r>
            <w:r>
              <w:rPr>
                <w:rFonts w:hint="eastAsia"/>
                <w:sz w:val="24"/>
              </w:rPr>
              <w:t xml:space="preserve">   </w:t>
            </w:r>
          </w:p>
          <w:p>
            <w:pPr>
              <w:ind w:firstLine="40" w:firstLineChars="17"/>
              <w:jc w:val="left"/>
              <w:rPr>
                <w:sz w:val="24"/>
                <w:u w:val="single"/>
              </w:rPr>
            </w:pPr>
            <w:r>
              <w:rPr>
                <w:rFonts w:hint="eastAsia"/>
                <w:sz w:val="24"/>
              </w:rPr>
              <w:t>是否愿意调剂 ：</w:t>
            </w:r>
            <w:r>
              <w:rPr>
                <w:rFonts w:hint="eastAsia" w:ascii="宋体" w:hAnsi="宋体"/>
                <w:sz w:val="24"/>
              </w:rPr>
              <w:t>□</w:t>
            </w:r>
            <w:r>
              <w:rPr>
                <w:rFonts w:hint="eastAsia"/>
                <w:sz w:val="24"/>
              </w:rPr>
              <w:t xml:space="preserve">是  </w:t>
            </w:r>
            <w:r>
              <w:rPr>
                <w:rFonts w:hint="eastAsia" w:ascii="宋体" w:hAnsi="宋体"/>
                <w:sz w:val="24"/>
              </w:rPr>
              <w:t>□</w:t>
            </w:r>
            <w:r>
              <w:rPr>
                <w:rFonts w:hint="eastAsia"/>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71" w:hRule="atLeast"/>
          <w:jc w:val="center"/>
        </w:trPr>
        <w:tc>
          <w:tcPr>
            <w:tcW w:w="806" w:type="dxa"/>
            <w:tcBorders>
              <w:top w:val="single" w:color="auto" w:sz="12" w:space="0"/>
              <w:left w:val="double" w:color="auto" w:sz="4" w:space="0"/>
            </w:tcBorders>
            <w:vAlign w:val="center"/>
          </w:tcPr>
          <w:p>
            <w:pPr>
              <w:jc w:val="center"/>
              <w:rPr>
                <w:sz w:val="24"/>
              </w:rPr>
            </w:pPr>
            <w:r>
              <w:rPr>
                <w:rFonts w:hint="eastAsia"/>
                <w:sz w:val="24"/>
              </w:rPr>
              <w:t>个人</w:t>
            </w:r>
          </w:p>
          <w:p>
            <w:pPr>
              <w:jc w:val="center"/>
              <w:rPr>
                <w:sz w:val="24"/>
              </w:rPr>
            </w:pPr>
            <w:r>
              <w:rPr>
                <w:rFonts w:hint="eastAsia"/>
                <w:sz w:val="24"/>
              </w:rPr>
              <w:t>简历</w:t>
            </w:r>
          </w:p>
        </w:tc>
        <w:tc>
          <w:tcPr>
            <w:tcW w:w="8585" w:type="dxa"/>
            <w:gridSpan w:val="27"/>
            <w:tcBorders>
              <w:top w:val="single" w:color="auto" w:sz="12" w:space="0"/>
              <w:right w:val="double" w:color="auto" w:sz="4" w:space="0"/>
            </w:tcBorders>
          </w:tcPr>
          <w:p>
            <w:pPr>
              <w:rPr>
                <w:rFonts w:ascii="宋体" w:hAnsi="宋体"/>
                <w:szCs w:val="21"/>
              </w:rPr>
            </w:pPr>
            <w:r>
              <w:rPr>
                <w:rFonts w:hint="eastAsia" w:ascii="宋体" w:hAnsi="宋体"/>
                <w:szCs w:val="21"/>
              </w:rPr>
              <w:t>（请从初中开始填）</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5" w:hRule="atLeast"/>
          <w:jc w:val="center"/>
        </w:trPr>
        <w:tc>
          <w:tcPr>
            <w:tcW w:w="806" w:type="dxa"/>
            <w:tcBorders>
              <w:left w:val="double" w:color="auto" w:sz="4" w:space="0"/>
            </w:tcBorders>
            <w:vAlign w:val="center"/>
          </w:tcPr>
          <w:p>
            <w:pPr>
              <w:jc w:val="center"/>
              <w:rPr>
                <w:sz w:val="24"/>
              </w:rPr>
            </w:pPr>
            <w:r>
              <w:rPr>
                <w:rFonts w:hint="eastAsia"/>
                <w:sz w:val="24"/>
              </w:rPr>
              <w:t>取得主要证书</w:t>
            </w:r>
          </w:p>
        </w:tc>
        <w:tc>
          <w:tcPr>
            <w:tcW w:w="8585" w:type="dxa"/>
            <w:gridSpan w:val="27"/>
            <w:tcBorders>
              <w:right w:val="double" w:color="auto" w:sz="4" w:space="0"/>
            </w:tcBorders>
            <w:vAlign w:val="center"/>
          </w:tcPr>
          <w:p>
            <w:pPr>
              <w:jc w:val="center"/>
              <w:rPr>
                <w:sz w:val="24"/>
              </w:rPr>
            </w:pPr>
          </w:p>
          <w:p>
            <w:pPr>
              <w:jc w:val="center"/>
              <w:rPr>
                <w:sz w:val="24"/>
              </w:rPr>
            </w:pPr>
          </w:p>
          <w:p>
            <w:pPr>
              <w:jc w:val="center"/>
              <w:rPr>
                <w:sz w:val="24"/>
              </w:rPr>
            </w:pPr>
          </w:p>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84" w:hRule="atLeast"/>
          <w:jc w:val="center"/>
        </w:trPr>
        <w:tc>
          <w:tcPr>
            <w:tcW w:w="806" w:type="dxa"/>
            <w:tcBorders>
              <w:left w:val="double" w:color="auto" w:sz="4" w:space="0"/>
              <w:bottom w:val="single" w:color="auto" w:sz="4" w:space="0"/>
            </w:tcBorders>
            <w:vAlign w:val="center"/>
          </w:tcPr>
          <w:p>
            <w:pPr>
              <w:jc w:val="center"/>
              <w:rPr>
                <w:sz w:val="24"/>
              </w:rPr>
            </w:pPr>
            <w:r>
              <w:rPr>
                <w:rFonts w:hint="eastAsia"/>
                <w:sz w:val="24"/>
              </w:rPr>
              <w:t>奖惩</w:t>
            </w:r>
          </w:p>
          <w:p>
            <w:pPr>
              <w:jc w:val="center"/>
              <w:rPr>
                <w:sz w:val="24"/>
              </w:rPr>
            </w:pPr>
            <w:r>
              <w:rPr>
                <w:rFonts w:hint="eastAsia"/>
                <w:sz w:val="24"/>
              </w:rPr>
              <w:t>情况</w:t>
            </w:r>
          </w:p>
        </w:tc>
        <w:tc>
          <w:tcPr>
            <w:tcW w:w="8585" w:type="dxa"/>
            <w:gridSpan w:val="27"/>
            <w:tcBorders>
              <w:bottom w:val="single" w:color="auto" w:sz="4" w:space="0"/>
              <w:right w:val="double" w:color="auto" w:sz="4" w:space="0"/>
            </w:tcBorders>
          </w:tcPr>
          <w:p>
            <w:pPr>
              <w:rPr>
                <w:szCs w:val="21"/>
              </w:rPr>
            </w:pPr>
            <w:r>
              <w:rPr>
                <w:rFonts w:hint="eastAsia"/>
                <w:szCs w:val="21"/>
              </w:rPr>
              <w:t>是否校(省)优秀毕业生：</w:t>
            </w:r>
            <w:r>
              <w:rPr>
                <w:rFonts w:hint="eastAsia" w:ascii="宋体" w:hAnsi="宋体"/>
                <w:sz w:val="24"/>
              </w:rPr>
              <w:t>□</w:t>
            </w:r>
            <w:r>
              <w:rPr>
                <w:rFonts w:hint="eastAsia"/>
                <w:sz w:val="24"/>
              </w:rPr>
              <w:t xml:space="preserve">是  </w:t>
            </w:r>
            <w:r>
              <w:rPr>
                <w:rFonts w:hint="eastAsia" w:ascii="宋体" w:hAnsi="宋体"/>
                <w:sz w:val="24"/>
              </w:rPr>
              <w:t>□</w:t>
            </w:r>
            <w:r>
              <w:rPr>
                <w:rFonts w:hint="eastAsia"/>
                <w:sz w:val="24"/>
              </w:rPr>
              <w:t>否</w:t>
            </w:r>
            <w:r>
              <w:rPr>
                <w:rFonts w:hint="eastAsia"/>
                <w:szCs w:val="21"/>
              </w:rPr>
              <w:t xml:space="preserve">   </w:t>
            </w:r>
          </w:p>
          <w:p>
            <w:pPr>
              <w:ind w:firstLine="1995" w:firstLineChars="950"/>
              <w:rPr>
                <w:szCs w:val="21"/>
                <w:u w:val="single"/>
              </w:rPr>
            </w:pPr>
            <w:r>
              <w:rPr>
                <w:rFonts w:hint="eastAsia"/>
                <w:szCs w:val="21"/>
              </w:rPr>
              <w:t xml:space="preserve">级别：  </w:t>
            </w:r>
            <w:r>
              <w:rPr>
                <w:rFonts w:hint="eastAsia"/>
                <w:szCs w:val="21"/>
                <w:u w:val="single"/>
              </w:rPr>
              <w:t xml:space="preserve">                 </w:t>
            </w:r>
            <w:r>
              <w:rPr>
                <w:rFonts w:hint="eastAsia"/>
                <w:szCs w:val="21"/>
              </w:rPr>
              <w:t xml:space="preserve">    取得时间：  </w:t>
            </w:r>
            <w:r>
              <w:rPr>
                <w:rFonts w:hint="eastAsia"/>
                <w:szCs w:val="21"/>
                <w:u w:val="single"/>
              </w:rPr>
              <w:t xml:space="preserve">              </w:t>
            </w:r>
          </w:p>
          <w:p>
            <w:pPr>
              <w:rPr>
                <w:szCs w:val="21"/>
              </w:rPr>
            </w:pPr>
            <w:r>
              <w:rPr>
                <w:rFonts w:hint="eastAsia"/>
                <w:szCs w:val="21"/>
              </w:rPr>
              <w:t>是否获得校级二等及以上奖学金：</w:t>
            </w:r>
            <w:r>
              <w:rPr>
                <w:rFonts w:hint="eastAsia" w:ascii="宋体" w:hAnsi="宋体"/>
                <w:sz w:val="24"/>
              </w:rPr>
              <w:t>□</w:t>
            </w:r>
            <w:r>
              <w:rPr>
                <w:rFonts w:hint="eastAsia"/>
                <w:sz w:val="24"/>
              </w:rPr>
              <w:t xml:space="preserve">是  </w:t>
            </w:r>
            <w:r>
              <w:rPr>
                <w:rFonts w:hint="eastAsia" w:ascii="宋体" w:hAnsi="宋体"/>
                <w:sz w:val="24"/>
              </w:rPr>
              <w:t>□</w:t>
            </w:r>
            <w:r>
              <w:rPr>
                <w:rFonts w:hint="eastAsia"/>
                <w:sz w:val="24"/>
              </w:rPr>
              <w:t>否</w:t>
            </w:r>
            <w:r>
              <w:rPr>
                <w:rFonts w:hint="eastAsia"/>
                <w:szCs w:val="21"/>
              </w:rPr>
              <w:t xml:space="preserve">  </w:t>
            </w:r>
          </w:p>
          <w:p>
            <w:pPr>
              <w:ind w:firstLine="1890" w:firstLineChars="900"/>
              <w:rPr>
                <w:szCs w:val="21"/>
              </w:rPr>
            </w:pPr>
            <w:r>
              <w:rPr>
                <w:rFonts w:hint="eastAsia"/>
                <w:szCs w:val="21"/>
              </w:rPr>
              <w:t xml:space="preserve"> 级别：  </w:t>
            </w:r>
            <w:r>
              <w:rPr>
                <w:rFonts w:hint="eastAsia"/>
                <w:szCs w:val="21"/>
                <w:u w:val="single"/>
              </w:rPr>
              <w:t xml:space="preserve">                  </w:t>
            </w:r>
            <w:r>
              <w:rPr>
                <w:rFonts w:hint="eastAsia"/>
                <w:szCs w:val="21"/>
              </w:rPr>
              <w:t xml:space="preserve">   取得时间：  </w:t>
            </w:r>
            <w:r>
              <w:rPr>
                <w:rFonts w:hint="eastAsia"/>
                <w:szCs w:val="21"/>
                <w:u w:val="single"/>
              </w:rPr>
              <w:t xml:space="preserve">              </w:t>
            </w:r>
          </w:p>
          <w:p>
            <w:pPr>
              <w:rPr>
                <w:szCs w:val="21"/>
              </w:rPr>
            </w:pPr>
          </w:p>
          <w:p>
            <w:pPr>
              <w:rPr>
                <w:szCs w:val="21"/>
              </w:rPr>
            </w:pPr>
            <w:r>
              <w:rPr>
                <w:rFonts w:hint="eastAsia"/>
                <w:szCs w:val="21"/>
              </w:rPr>
              <w:t>其他奖惩情况：</w:t>
            </w:r>
          </w:p>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72" w:hRule="atLeast"/>
          <w:jc w:val="center"/>
        </w:trPr>
        <w:tc>
          <w:tcPr>
            <w:tcW w:w="806" w:type="dxa"/>
            <w:tcBorders>
              <w:left w:val="double" w:color="auto" w:sz="4" w:space="0"/>
              <w:bottom w:val="double" w:color="auto" w:sz="4" w:space="0"/>
            </w:tcBorders>
            <w:vAlign w:val="center"/>
          </w:tcPr>
          <w:p>
            <w:pPr>
              <w:jc w:val="center"/>
              <w:rPr>
                <w:sz w:val="24"/>
              </w:rPr>
            </w:pPr>
            <w:r>
              <w:rPr>
                <w:rFonts w:hint="eastAsia"/>
                <w:sz w:val="24"/>
              </w:rPr>
              <w:t>报考承诺</w:t>
            </w:r>
          </w:p>
        </w:tc>
        <w:tc>
          <w:tcPr>
            <w:tcW w:w="8585" w:type="dxa"/>
            <w:gridSpan w:val="27"/>
            <w:tcBorders>
              <w:bottom w:val="double" w:color="auto" w:sz="4" w:space="0"/>
              <w:right w:val="double" w:color="auto" w:sz="4" w:space="0"/>
            </w:tcBorders>
            <w:vAlign w:val="center"/>
          </w:tcPr>
          <w:p>
            <w:pPr>
              <w:jc w:val="center"/>
              <w:rPr>
                <w:szCs w:val="21"/>
              </w:rPr>
            </w:pPr>
            <w:r>
              <w:rPr>
                <w:rFonts w:hint="eastAsia"/>
                <w:szCs w:val="21"/>
              </w:rPr>
              <w:t>以上所填信息真实准确，无任何虚假信息，如有虚假信息，同意放弃报名资格。</w:t>
            </w:r>
          </w:p>
          <w:p>
            <w:pPr>
              <w:jc w:val="center"/>
              <w:rPr>
                <w:szCs w:val="21"/>
              </w:rPr>
            </w:pPr>
          </w:p>
          <w:p>
            <w:pPr>
              <w:jc w:val="center"/>
              <w:rPr>
                <w:szCs w:val="21"/>
              </w:rPr>
            </w:pPr>
            <w:r>
              <w:rPr>
                <w:rFonts w:hint="eastAsia"/>
                <w:szCs w:val="21"/>
              </w:rPr>
              <w:t>承诺人（或委托报名人）：</w:t>
            </w:r>
            <w:r>
              <w:rPr>
                <w:rFonts w:hint="eastAsia"/>
                <w:szCs w:val="21"/>
                <w:u w:val="single"/>
              </w:rPr>
              <w:t xml:space="preserve">              </w:t>
            </w:r>
            <w:r>
              <w:rPr>
                <w:rFonts w:hint="eastAsia"/>
                <w:szCs w:val="21"/>
              </w:rPr>
              <w:t xml:space="preserve">     </w:t>
            </w:r>
          </w:p>
          <w:p>
            <w:pPr>
              <w:wordWrap w:val="0"/>
              <w:jc w:val="right"/>
              <w:rPr>
                <w:szCs w:val="21"/>
              </w:rPr>
            </w:pPr>
            <w:r>
              <w:rPr>
                <w:rFonts w:hint="eastAsia"/>
                <w:szCs w:val="21"/>
              </w:rPr>
              <w:t>202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289"/>
    <w:rsid w:val="000543E9"/>
    <w:rsid w:val="000C1A7A"/>
    <w:rsid w:val="000D4627"/>
    <w:rsid w:val="000E6376"/>
    <w:rsid w:val="000E653B"/>
    <w:rsid w:val="000F1371"/>
    <w:rsid w:val="00107477"/>
    <w:rsid w:val="00140427"/>
    <w:rsid w:val="001464E6"/>
    <w:rsid w:val="0014658D"/>
    <w:rsid w:val="00152F79"/>
    <w:rsid w:val="001718C7"/>
    <w:rsid w:val="00174DD2"/>
    <w:rsid w:val="00177321"/>
    <w:rsid w:val="001A78A6"/>
    <w:rsid w:val="001B1B05"/>
    <w:rsid w:val="001F3E49"/>
    <w:rsid w:val="00203D48"/>
    <w:rsid w:val="00214E7D"/>
    <w:rsid w:val="00231D39"/>
    <w:rsid w:val="0025757D"/>
    <w:rsid w:val="00277D2C"/>
    <w:rsid w:val="002908D4"/>
    <w:rsid w:val="002C1A36"/>
    <w:rsid w:val="002C5D09"/>
    <w:rsid w:val="002E0516"/>
    <w:rsid w:val="002E5851"/>
    <w:rsid w:val="002F0984"/>
    <w:rsid w:val="002F09A7"/>
    <w:rsid w:val="00322F54"/>
    <w:rsid w:val="003509A4"/>
    <w:rsid w:val="00356289"/>
    <w:rsid w:val="003729ED"/>
    <w:rsid w:val="0038256E"/>
    <w:rsid w:val="003E390F"/>
    <w:rsid w:val="003F40B8"/>
    <w:rsid w:val="003F7AF9"/>
    <w:rsid w:val="00400438"/>
    <w:rsid w:val="00415D98"/>
    <w:rsid w:val="00417670"/>
    <w:rsid w:val="004371FA"/>
    <w:rsid w:val="004440B5"/>
    <w:rsid w:val="0048694B"/>
    <w:rsid w:val="004926AB"/>
    <w:rsid w:val="00494614"/>
    <w:rsid w:val="004A365E"/>
    <w:rsid w:val="004D3A97"/>
    <w:rsid w:val="004F1A94"/>
    <w:rsid w:val="00507703"/>
    <w:rsid w:val="00527EB2"/>
    <w:rsid w:val="00540BCA"/>
    <w:rsid w:val="00556FC7"/>
    <w:rsid w:val="00565111"/>
    <w:rsid w:val="005660F1"/>
    <w:rsid w:val="005B6CD6"/>
    <w:rsid w:val="005C2284"/>
    <w:rsid w:val="005C2C7E"/>
    <w:rsid w:val="005F2D05"/>
    <w:rsid w:val="005F4B5B"/>
    <w:rsid w:val="00621B13"/>
    <w:rsid w:val="0062586E"/>
    <w:rsid w:val="00627A67"/>
    <w:rsid w:val="00636BC3"/>
    <w:rsid w:val="00662739"/>
    <w:rsid w:val="00681D7D"/>
    <w:rsid w:val="006A6B9F"/>
    <w:rsid w:val="006B5297"/>
    <w:rsid w:val="006E4B90"/>
    <w:rsid w:val="007133DE"/>
    <w:rsid w:val="00715EA1"/>
    <w:rsid w:val="007456D5"/>
    <w:rsid w:val="00761745"/>
    <w:rsid w:val="007A164B"/>
    <w:rsid w:val="007F4C80"/>
    <w:rsid w:val="00800912"/>
    <w:rsid w:val="0080318C"/>
    <w:rsid w:val="008365C8"/>
    <w:rsid w:val="00871677"/>
    <w:rsid w:val="0088321E"/>
    <w:rsid w:val="008C71C7"/>
    <w:rsid w:val="008D3ED6"/>
    <w:rsid w:val="008D69E7"/>
    <w:rsid w:val="0090476D"/>
    <w:rsid w:val="009057B3"/>
    <w:rsid w:val="009542F0"/>
    <w:rsid w:val="0095583F"/>
    <w:rsid w:val="009610FB"/>
    <w:rsid w:val="009724CC"/>
    <w:rsid w:val="00990248"/>
    <w:rsid w:val="00996B48"/>
    <w:rsid w:val="009A253E"/>
    <w:rsid w:val="009A44CB"/>
    <w:rsid w:val="009C436D"/>
    <w:rsid w:val="009E21A1"/>
    <w:rsid w:val="009F3B75"/>
    <w:rsid w:val="009F443A"/>
    <w:rsid w:val="009F61A0"/>
    <w:rsid w:val="009F747F"/>
    <w:rsid w:val="00A143EF"/>
    <w:rsid w:val="00A211FE"/>
    <w:rsid w:val="00A52B3E"/>
    <w:rsid w:val="00A67EB0"/>
    <w:rsid w:val="00A83955"/>
    <w:rsid w:val="00A863A4"/>
    <w:rsid w:val="00AB1D56"/>
    <w:rsid w:val="00AC28F0"/>
    <w:rsid w:val="00AC4F20"/>
    <w:rsid w:val="00AE4ED5"/>
    <w:rsid w:val="00AF179A"/>
    <w:rsid w:val="00B022C6"/>
    <w:rsid w:val="00B05170"/>
    <w:rsid w:val="00B06772"/>
    <w:rsid w:val="00B44E06"/>
    <w:rsid w:val="00B5720C"/>
    <w:rsid w:val="00B643F0"/>
    <w:rsid w:val="00B90686"/>
    <w:rsid w:val="00B945C0"/>
    <w:rsid w:val="00BD5827"/>
    <w:rsid w:val="00BE2040"/>
    <w:rsid w:val="00BF4A88"/>
    <w:rsid w:val="00C006D8"/>
    <w:rsid w:val="00C21C74"/>
    <w:rsid w:val="00C33BDC"/>
    <w:rsid w:val="00C358E9"/>
    <w:rsid w:val="00C44957"/>
    <w:rsid w:val="00C45787"/>
    <w:rsid w:val="00CB4486"/>
    <w:rsid w:val="00CC7A25"/>
    <w:rsid w:val="00CE5F50"/>
    <w:rsid w:val="00CF02D7"/>
    <w:rsid w:val="00D2507D"/>
    <w:rsid w:val="00D3618E"/>
    <w:rsid w:val="00D76FFA"/>
    <w:rsid w:val="00D97FFA"/>
    <w:rsid w:val="00DA32A6"/>
    <w:rsid w:val="00DC7F2F"/>
    <w:rsid w:val="00DD2AFF"/>
    <w:rsid w:val="00DD3550"/>
    <w:rsid w:val="00DE5FEB"/>
    <w:rsid w:val="00DE6B40"/>
    <w:rsid w:val="00E027DD"/>
    <w:rsid w:val="00E02D40"/>
    <w:rsid w:val="00E2719D"/>
    <w:rsid w:val="00E4388F"/>
    <w:rsid w:val="00E46F65"/>
    <w:rsid w:val="00E84F24"/>
    <w:rsid w:val="00E91CAE"/>
    <w:rsid w:val="00E97B4B"/>
    <w:rsid w:val="00EA05EF"/>
    <w:rsid w:val="00EA1A2F"/>
    <w:rsid w:val="00EC19D2"/>
    <w:rsid w:val="00EE7D32"/>
    <w:rsid w:val="00EF1ABF"/>
    <w:rsid w:val="00F23061"/>
    <w:rsid w:val="00F574A2"/>
    <w:rsid w:val="00F8002C"/>
    <w:rsid w:val="00F86B85"/>
    <w:rsid w:val="00FA63D8"/>
    <w:rsid w:val="00FB482F"/>
    <w:rsid w:val="00FC607B"/>
    <w:rsid w:val="00FF3E07"/>
    <w:rsid w:val="2C307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styleId="5">
    <w:name w:val="Hyperlink"/>
    <w:basedOn w:val="4"/>
    <w:qFormat/>
    <w:uiPriority w:val="0"/>
    <w:rPr>
      <w:color w:val="0000FF"/>
      <w:u w:val="single"/>
    </w:rPr>
  </w:style>
  <w:style w:type="character" w:customStyle="1" w:styleId="7">
    <w:name w:val="页眉 Char"/>
    <w:basedOn w:val="4"/>
    <w:link w:val="3"/>
    <w:semiHidden/>
    <w:uiPriority w:val="99"/>
    <w:rPr>
      <w:rFonts w:ascii="Times New Roman" w:hAnsi="Times New Roman" w:eastAsia="宋体" w:cs="Times New Roman"/>
      <w:sz w:val="18"/>
      <w:szCs w:val="18"/>
    </w:rPr>
  </w:style>
  <w:style w:type="character" w:customStyle="1" w:styleId="8">
    <w:name w:val="页脚 Char"/>
    <w:basedOn w:val="4"/>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3668</Words>
  <Characters>3923</Characters>
  <Lines>31</Lines>
  <Paragraphs>8</Paragraphs>
  <TotalTime>423</TotalTime>
  <ScaleCrop>false</ScaleCrop>
  <LinksUpToDate>false</LinksUpToDate>
  <CharactersWithSpaces>4092</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2020-10-12T01:09:00Z</dcterms:created>
  <dc:creator>Administrator</dc:creator>
  <cp:lastModifiedBy>Administrator</cp:lastModifiedBy>
  <cp:lastPrinted>2020-10-21T05:23:00Z</cp:lastPrinted>
  <dcterms:modified xsi:type="dcterms:W3CDTF">2020-10-22T08:07:15Z</dcterms:modified>
  <cp:revision>151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