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360" w:lineRule="atLeast"/>
        <w:jc w:val="center"/>
        <w:rPr>
          <w:rFonts w:ascii="微软雅黑" w:hAnsi="微软雅黑" w:cs="宋体"/>
          <w:b/>
          <w:bCs/>
          <w:color w:val="000000"/>
          <w:kern w:val="36"/>
          <w:sz w:val="33"/>
          <w:szCs w:val="33"/>
        </w:rPr>
      </w:pPr>
      <w:r>
        <w:rPr>
          <w:rFonts w:hint="eastAsia" w:ascii="微软雅黑" w:hAnsi="微软雅黑" w:cs="宋体"/>
          <w:b/>
          <w:bCs/>
          <w:color w:val="000000"/>
          <w:sz w:val="36"/>
          <w:szCs w:val="36"/>
        </w:rPr>
        <w:t>广西演</w:t>
      </w:r>
      <w:bookmarkStart w:id="0" w:name="_GoBack"/>
      <w:bookmarkEnd w:id="0"/>
      <w:r>
        <w:rPr>
          <w:rFonts w:hint="eastAsia" w:ascii="微软雅黑" w:hAnsi="微软雅黑" w:cs="宋体"/>
          <w:b/>
          <w:bCs/>
          <w:color w:val="000000"/>
          <w:sz w:val="36"/>
          <w:szCs w:val="36"/>
        </w:rPr>
        <w:t>艺职业学院</w:t>
      </w:r>
      <w:r>
        <w:rPr>
          <w:rFonts w:hint="eastAsia" w:ascii="微软雅黑" w:hAnsi="微软雅黑" w:cs="宋体"/>
          <w:b/>
          <w:bCs/>
          <w:color w:val="000000"/>
          <w:kern w:val="36"/>
          <w:sz w:val="33"/>
          <w:szCs w:val="33"/>
        </w:rPr>
        <w:t>2020秋季学期招聘计划表</w:t>
      </w:r>
    </w:p>
    <w:tbl>
      <w:tblPr>
        <w:tblStyle w:val="3"/>
        <w:tblW w:w="9796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457"/>
        <w:gridCol w:w="1086"/>
        <w:gridCol w:w="567"/>
        <w:gridCol w:w="4111"/>
        <w:gridCol w:w="2409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要求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试讲内容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457" w:type="dxa"/>
            <w:vMerge w:val="restart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" w:type="dxa"/>
            <w:vMerge w:val="restart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公共课教学部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历史基础课教师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本科及以上学历学位，历史或汉语言文学相关专业；具有硕士研究生学历学位、职称或高校教师资格证者优先考虑，以下专任教师岗位同此要求；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试讲《中国历史》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</w:rPr>
              <w:t>英语基础课教师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</w:rPr>
              <w:t>本科及以上学历学位，英语相关专业教育背景；具有硕士研究生学历学位、有职称或高校教师资格证者优先考虑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eastAsia="zh-CN"/>
              </w:rPr>
              <w:t>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</w:rPr>
              <w:t>试讲《英语（基础模块）》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457" w:type="dxa"/>
            <w:vMerge w:val="restart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7" w:type="dxa"/>
            <w:vMerge w:val="restart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表演艺术学院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声乐教师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硕士研究生及以上学历，相关专业教育背景；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试讲《声乐》及试唱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音乐理论教师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硕士研究生及以上学历，作曲与作曲技术理论相关专业；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试讲《和声学》或《曲式分析》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古典舞教师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本科及以上学历学位，相关专业教育背景；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试讲古典舞基训把杆或把下1个组合训练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芭蕾舞/现代舞教师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本科及以上学历学位，相关专业教育背景；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试讲芭蕾基训把杆或把下组合训练、现代舞基训组合训练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民间舞教师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本科及以上学历学位，相关专业教育背景；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任一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民间舞组合训练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剧目教师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本科及以上学历学位，相关专业教育背景；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试讲剧目课相关内容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舞蹈基础教师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大专及以上相关专业教育背景；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试讲舞蹈基础相关内容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形体课教师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大专及以上相关专业教育背景；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试讲形体课相关内容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少儿舞蹈编创教师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大专及以上相关专业教育背景；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试讲少儿编创相关内容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57" w:type="dxa"/>
            <w:vMerge w:val="restart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7" w:type="dxa"/>
            <w:vMerge w:val="restart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艺术工程学院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教务干事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本科及以上学历学位，专业不限；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面试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班主任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</w:rPr>
              <w:t>本科及以上学历，专业不限，热爱教育事业；思政类、史哲文学类专业均可；中共党员、退役军人优先；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</w:rPr>
              <w:t>主要负责大专学生的思想教育与日常管理工作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adjustRightInd/>
              <w:snapToGrid/>
              <w:spacing w:after="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val="en-US" w:eastAsia="zh-CN"/>
              </w:rPr>
              <w:t>3、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</w:rPr>
              <w:t>每周要求住校至少4天(星期天晚上必须住校)，学校提供住宿；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面试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环艺专任教师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本科及以上学历学位，环境设计、风景园林相关专业，能熟练操作Auto CAD、Sketch Up软件，具有2年以上行业经验；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试讲《园林景观设计》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室内专任教师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本科及以上学历学位，室内艺术设计、环境设计相关专业，能熟练操作Auto CAD、3ds Max软件，具有2年以上行业经验；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试讲《建筑设计初步》或《居室空间设计》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广告专任教师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广告学、视觉传达设计本科及以上学历学位，2年以上行业工作经历；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试讲《企业视觉识别设计》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建工专任教师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工程造价、土木工程、工程管理相关专业专科以上学历，助工以上职称，具有相关行业资格证，熟练使用广联达、BIM、Auto CAD软件，不少于2年行业工作经验；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试讲《建筑施工技术与组织》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烹调专任教师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食品科学与工程、酒店管理、烹饪与营养教育、烹调工艺与营养专业毕业，2年以上行业工作经历，具有四级以上行业资格；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试讲《厨政管理》或《中国名菜制作技术》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457" w:type="dxa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57" w:type="dxa"/>
            <w:vAlign w:val="center"/>
          </w:tcPr>
          <w:p>
            <w:pPr>
              <w:adjustRightInd/>
              <w:snapToGrid/>
              <w:spacing w:after="0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经济管理学院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会计教师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本科及以上学历，会计相关专业，具备良好专业理论基础和教学实践能力；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具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</w:rPr>
              <w:t>有职称或高校教师资格证者优先考虑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eastAsia="zh-CN"/>
              </w:rPr>
              <w:t>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试讲《财务会计》或《财务管理》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457" w:type="dxa"/>
            <w:vAlign w:val="center"/>
          </w:tcPr>
          <w:p>
            <w:pPr>
              <w:adjustRightInd/>
              <w:snapToGrid/>
              <w:spacing w:after="0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57" w:type="dxa"/>
            <w:vAlign w:val="center"/>
          </w:tcPr>
          <w:p>
            <w:pPr>
              <w:adjustRightInd/>
              <w:snapToGrid/>
              <w:spacing w:after="0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学工处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心理咨询室教师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本科及以上学历，</w:t>
            </w:r>
            <w:r>
              <w:rPr>
                <w:rFonts w:ascii="宋体" w:hAnsi="宋体" w:eastAsia="宋体" w:cs="宋体"/>
                <w:sz w:val="24"/>
                <w:szCs w:val="24"/>
              </w:rPr>
              <w:t>心理学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24"/>
                <w:szCs w:val="24"/>
              </w:rPr>
              <w:t>心理教育学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等相关</w:t>
            </w:r>
            <w:r>
              <w:rPr>
                <w:rFonts w:ascii="宋体" w:hAnsi="宋体" w:eastAsia="宋体" w:cs="宋体"/>
                <w:sz w:val="24"/>
                <w:szCs w:val="24"/>
              </w:rPr>
              <w:t>专业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工作细致认真、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有耐心，能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吃苦耐劳，女教师优先考虑；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面试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457" w:type="dxa"/>
            <w:vAlign w:val="center"/>
          </w:tcPr>
          <w:p>
            <w:pPr>
              <w:adjustRightInd/>
              <w:snapToGrid/>
              <w:spacing w:after="0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57" w:type="dxa"/>
            <w:vAlign w:val="center"/>
          </w:tcPr>
          <w:p>
            <w:pPr>
              <w:adjustRightInd/>
              <w:snapToGrid/>
              <w:spacing w:after="0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医务室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校医（女性）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、医学类相关专业大专及以上学历，持有职业医师资格，内科或全科优先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</w:t>
            </w:r>
          </w:p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、熟练掌握学生营养学知识及传染病防控知识，有处理学生突发疾病和意外事故的技术和能力，能完成现场急救、出诊、送诊、保健等工作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、有较好的信息技术应用能力，能进行卫生宣传教育讲座，做好学校卫生防疫和保健台账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、有临床经验或校医工作经验者优先；退休人员均可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面试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8" w:hRule="atLeast"/>
        </w:trPr>
        <w:tc>
          <w:tcPr>
            <w:tcW w:w="45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5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各教学部门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外聘教师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若干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校现有专业，长期招聘责任心强，热爱教育事业、有较为丰富的实践经验或较强的理论知识的教师、行业专家到我校任教（外聘），课酬优厚；也欢迎优秀在校大四学生、在读研究生到我校担任实习教师，实习期间按照外聘教师课酬发放，实习期满经考核合格将优先录用，具体专业课程教师需求可咨询我校人事处或关注广西人才网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3" w:hRule="atLeast"/>
        </w:trPr>
        <w:tc>
          <w:tcPr>
            <w:tcW w:w="9796" w:type="dxa"/>
            <w:gridSpan w:val="7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员工福利待遇（个别岗位以实际面议为准）：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1、每个工作日有校车在市区内接送教职工上下班，另有交通补贴；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2、专职班主任/辅导员、专业技术岗有岗位津贴；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3、转正后享有工龄津贴、购买五险；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4、学院提供住宿(教师公寓房配置有空调、热水器、独立1.2米床铺、配套书桌等家电)；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5、提供高校平台，按教育厅、人社厅政策参加高等学校教师资格证考取、职称评定；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6、学校提供良好地发展平台和完善的薪酬体系，欢迎各位有志从事教育事业的人才加入我们的队伍；新入职行政人员，根据工作能力，岗位职务有很大的晋升空间；专任教师根据学历、职称以及课时量，每月收入在3000—10000元左右；根据个人能力，如兼任教研室主任、系主任职务均有相应补贴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7、外聘教师课酬面议；</w:t>
            </w:r>
          </w:p>
        </w:tc>
      </w:tr>
    </w:tbl>
    <w:p>
      <w:pPr>
        <w:pStyle w:val="2"/>
        <w:shd w:val="clear" w:color="auto" w:fill="FFFFFF"/>
        <w:spacing w:before="0" w:beforeAutospacing="0" w:after="0" w:afterAutospacing="0" w:line="400" w:lineRule="exact"/>
        <w:rPr>
          <w:rFonts w:ascii="微软雅黑" w:hAnsi="微软雅黑"/>
          <w:color w:val="000000"/>
          <w:sz w:val="27"/>
          <w:szCs w:val="27"/>
        </w:rPr>
      </w:pPr>
    </w:p>
    <w:p/>
    <w:sectPr>
      <w:pgSz w:w="11906" w:h="16838"/>
      <w:pgMar w:top="567" w:right="1701" w:bottom="454" w:left="1701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491F"/>
    <w:multiLevelType w:val="singleLevel"/>
    <w:tmpl w:val="053D491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64D54"/>
    <w:rsid w:val="0D864D54"/>
    <w:rsid w:val="47204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2020-10-19T01:17:00Z</dcterms:created>
  <dc:creator>广西中公教育-吴思思</dc:creator>
  <cp:lastModifiedBy>广西中公教育-吴思思</cp:lastModifiedBy>
  <dcterms:modified xsi:type="dcterms:W3CDTF">2020-10-19T01:18:48Z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