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附件1：</w:t>
      </w:r>
    </w:p>
    <w:p>
      <w:pPr>
        <w:widowControl/>
        <w:spacing w:line="345" w:lineRule="atLeast"/>
        <w:ind w:right="2386" w:rightChars="1136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45" w:lineRule="atLeast"/>
        <w:ind w:right="-29" w:rightChars="-14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临沂市技师学院2020年公开招聘高技能人才岗位表</w:t>
      </w:r>
      <w:bookmarkEnd w:id="0"/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3"/>
        <w:tblW w:w="12758" w:type="dxa"/>
        <w:tblCellSpacing w:w="0" w:type="dxa"/>
        <w:tblInd w:w="69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992"/>
        <w:gridCol w:w="1843"/>
        <w:gridCol w:w="850"/>
        <w:gridCol w:w="3119"/>
        <w:gridCol w:w="2977"/>
        <w:gridCol w:w="21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851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 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职业资格要求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tblCellSpacing w:w="0" w:type="dxa"/>
        </w:trPr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烹饪高技能人才教师岗位</w:t>
            </w:r>
          </w:p>
        </w:tc>
        <w:tc>
          <w:tcPr>
            <w:tcW w:w="18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从事烹饪一体化教学、职业技能竞赛等工作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大学专科及以上毕业生；或技工院校取得相应等级职业资格的高级工班及以上毕业生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55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具备下列1个或以上条件：省级及以上有突出贡献的技师；省级及以上技术能手；市级及以上首席技师</w:t>
            </w:r>
          </w:p>
        </w:tc>
        <w:tc>
          <w:tcPr>
            <w:tcW w:w="21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具有相关工种技师及以上职业资格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83DCA"/>
    <w:rsid w:val="0178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2020-09-21T06:28:00Z</dcterms:created>
  <dc:creator>石头</dc:creator>
  <cp:lastModifiedBy>石头</cp:lastModifiedBy>
  <dcterms:modified xsi:type="dcterms:W3CDTF">2020-09-21T06:29:26Z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