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585"/>
        <w:gridCol w:w="543"/>
        <w:gridCol w:w="1581"/>
        <w:gridCol w:w="566"/>
        <w:gridCol w:w="1140"/>
        <w:gridCol w:w="678"/>
        <w:gridCol w:w="691"/>
        <w:gridCol w:w="1302"/>
        <w:gridCol w:w="91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7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8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计划数</w:t>
            </w:r>
          </w:p>
        </w:tc>
        <w:tc>
          <w:tcPr>
            <w:tcW w:w="10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9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23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其它资格条件</w:t>
            </w:r>
          </w:p>
        </w:tc>
        <w:tc>
          <w:tcPr>
            <w:tcW w:w="12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招聘方式</w:t>
            </w:r>
          </w:p>
        </w:tc>
        <w:tc>
          <w:tcPr>
            <w:tcW w:w="13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面试内容</w:t>
            </w:r>
          </w:p>
        </w:tc>
        <w:tc>
          <w:tcPr>
            <w:tcW w:w="2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其他要求</w:t>
            </w:r>
          </w:p>
        </w:tc>
        <w:tc>
          <w:tcPr>
            <w:tcW w:w="20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区中学语文教师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100102、</w:t>
            </w:r>
            <w:r>
              <w:rPr>
                <w:rFonts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200102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  <w:tc>
          <w:tcPr>
            <w:tcW w:w="9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36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具备中学及以上相应教师资格证（应届毕业生可以先上岗后考证，入职后一年考不上，解除聘用合同）</w:t>
            </w:r>
          </w:p>
        </w:tc>
        <w:tc>
          <w:tcPr>
            <w:tcW w:w="121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公开招聘</w:t>
            </w:r>
          </w:p>
        </w:tc>
        <w:tc>
          <w:tcPr>
            <w:tcW w:w="13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  <w:tc>
          <w:tcPr>
            <w:tcW w:w="22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面向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届高校毕业生以及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2018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届尚未落实工作单位的高校毕业生</w:t>
            </w:r>
          </w:p>
        </w:tc>
        <w:tc>
          <w:tcPr>
            <w:tcW w:w="20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最低服务年限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区中学数学教师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100501/200501数学类</w:t>
            </w:r>
          </w:p>
        </w:tc>
        <w:tc>
          <w:tcPr>
            <w:tcW w:w="9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3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13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2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区中学化学教师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100503化学类</w:t>
            </w:r>
          </w:p>
        </w:tc>
        <w:tc>
          <w:tcPr>
            <w:tcW w:w="9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36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121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13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22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  <w:tc>
          <w:tcPr>
            <w:tcW w:w="20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</w:trPr>
        <w:tc>
          <w:tcPr>
            <w:tcW w:w="7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区小学计算机教师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电子、通信、计算机类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23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具备小学及以上相关教师资格证（应届毕业生可以先上岗后考证，入职后一年考不上，解除聘用合同）</w:t>
            </w:r>
          </w:p>
        </w:tc>
        <w:tc>
          <w:tcPr>
            <w:tcW w:w="12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4"/>
                <w:szCs w:val="24"/>
                <w:bdr w:val="none" w:color="auto" w:sz="0" w:space="0"/>
              </w:rPr>
              <w:t>公开招聘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  <w:tc>
          <w:tcPr>
            <w:tcW w:w="2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面向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届高校毕业生以及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2018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届尚未落实工作单位的高校毕业生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最低服务年限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535353"/>
                <w:spacing w:val="0"/>
                <w:sz w:val="21"/>
                <w:szCs w:val="21"/>
                <w:bdr w:val="none" w:color="auto" w:sz="0" w:space="0"/>
              </w:rPr>
              <w:t>年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19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2020-06-18T03:26:08Z</dcterms:created>
  <dc:creator>123</dc:creator>
  <cp:lastModifiedBy>123</cp:lastModifiedBy>
  <dcterms:modified xsi:type="dcterms:W3CDTF">2020-06-18T03:26:16Z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