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D5D" w:rsidRDefault="00090D5D" w:rsidP="00B127EF">
      <w:pPr>
        <w:spacing w:line="700" w:lineRule="exact"/>
        <w:jc w:val="center"/>
        <w:rPr>
          <w:rFonts w:ascii="方正小标宋简体" w:eastAsia="方正小标宋简体" w:hAnsi="MS Mincho" w:cs="MS Mincho"/>
          <w:sz w:val="44"/>
          <w:szCs w:val="44"/>
        </w:rPr>
      </w:pPr>
      <w:r w:rsidRPr="008C284C">
        <w:rPr>
          <w:rFonts w:ascii="方正小标宋简体" w:eastAsia="方正小标宋简体" w:hAnsi="MS Mincho" w:cs="MS Mincho" w:hint="eastAsia"/>
          <w:sz w:val="44"/>
          <w:szCs w:val="44"/>
        </w:rPr>
        <w:t>青岛工程职业学院</w:t>
      </w:r>
      <w:r w:rsidR="00431DF6">
        <w:rPr>
          <w:rFonts w:ascii="方正小标宋简体" w:eastAsia="方正小标宋简体" w:hAnsi="MS Mincho" w:cs="MS Mincho" w:hint="eastAsia"/>
          <w:sz w:val="44"/>
          <w:szCs w:val="44"/>
        </w:rPr>
        <w:t>简介</w:t>
      </w:r>
    </w:p>
    <w:p w:rsidR="008C284C" w:rsidRPr="008C284C" w:rsidRDefault="008C284C" w:rsidP="008C284C">
      <w:pPr>
        <w:spacing w:line="560" w:lineRule="exact"/>
        <w:ind w:firstLineChars="200" w:firstLine="880"/>
        <w:jc w:val="center"/>
        <w:rPr>
          <w:rFonts w:ascii="方正小标宋简体" w:eastAsia="方正小标宋简体" w:hAnsi="MS Mincho" w:cs="MS Mincho"/>
          <w:sz w:val="44"/>
          <w:szCs w:val="44"/>
        </w:rPr>
      </w:pPr>
    </w:p>
    <w:p w:rsidR="006F7B19" w:rsidRPr="00C01ABD" w:rsidRDefault="006F7B19" w:rsidP="00302A4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F7B19">
        <w:rPr>
          <w:rFonts w:ascii="仿宋_GB2312" w:eastAsia="仿宋_GB2312" w:hAnsi="MS Mincho" w:cs="MS Mincho" w:hint="eastAsia"/>
          <w:sz w:val="32"/>
          <w:szCs w:val="32"/>
        </w:rPr>
        <w:t>青岛工程职业学院</w:t>
      </w:r>
      <w:r>
        <w:rPr>
          <w:rFonts w:ascii="仿宋_GB2312" w:eastAsia="仿宋_GB2312" w:hAnsi="MS Mincho" w:cs="MS Mincho" w:hint="eastAsia"/>
          <w:sz w:val="32"/>
          <w:szCs w:val="32"/>
        </w:rPr>
        <w:t>（简称“青工职院”），</w:t>
      </w:r>
      <w:r w:rsidR="006431A2">
        <w:rPr>
          <w:rFonts w:ascii="仿宋_GB2312" w:eastAsia="仿宋_GB2312" w:hAnsi="MS Mincho" w:cs="MS Mincho" w:hint="eastAsia"/>
          <w:sz w:val="32"/>
          <w:szCs w:val="32"/>
        </w:rPr>
        <w:t>是</w:t>
      </w:r>
      <w:r w:rsidRPr="006F7B19">
        <w:rPr>
          <w:rFonts w:ascii="仿宋_GB2312" w:eastAsia="仿宋_GB2312" w:hAnsi="MS Mincho" w:cs="MS Mincho" w:hint="eastAsia"/>
          <w:sz w:val="32"/>
          <w:szCs w:val="32"/>
        </w:rPr>
        <w:t>2019年3月</w:t>
      </w:r>
      <w:r>
        <w:rPr>
          <w:rFonts w:ascii="仿宋_GB2312" w:eastAsia="仿宋_GB2312" w:hAnsi="MS Mincho" w:cs="MS Mincho" w:hint="eastAsia"/>
          <w:sz w:val="32"/>
          <w:szCs w:val="32"/>
        </w:rPr>
        <w:t>由</w:t>
      </w:r>
      <w:r w:rsidRPr="006F7B19">
        <w:rPr>
          <w:rFonts w:ascii="仿宋_GB2312" w:eastAsia="仿宋_GB2312" w:hAnsi="MS Mincho" w:cs="MS Mincho" w:hint="eastAsia"/>
          <w:sz w:val="32"/>
          <w:szCs w:val="32"/>
        </w:rPr>
        <w:t>山东省人民政府</w:t>
      </w:r>
      <w:r w:rsidR="006431A2">
        <w:rPr>
          <w:rFonts w:ascii="仿宋_GB2312" w:eastAsia="仿宋_GB2312" w:hAnsi="MS Mincho" w:cs="MS Mincho" w:hint="eastAsia"/>
          <w:sz w:val="32"/>
          <w:szCs w:val="32"/>
        </w:rPr>
        <w:t>批准</w:t>
      </w:r>
      <w:r>
        <w:rPr>
          <w:rFonts w:ascii="仿宋_GB2312" w:eastAsia="仿宋_GB2312" w:hAnsi="MS Mincho" w:cs="MS Mincho" w:hint="eastAsia"/>
          <w:sz w:val="32"/>
          <w:szCs w:val="32"/>
        </w:rPr>
        <w:t>整合</w:t>
      </w:r>
      <w:r w:rsidRPr="006F7B19">
        <w:rPr>
          <w:rFonts w:ascii="仿宋_GB2312" w:eastAsia="仿宋_GB2312" w:hAnsi="MS Mincho" w:cs="MS Mincho" w:hint="eastAsia"/>
          <w:sz w:val="32"/>
          <w:szCs w:val="32"/>
        </w:rPr>
        <w:t>青岛市职业教育公共实训基地</w:t>
      </w:r>
      <w:r>
        <w:rPr>
          <w:rFonts w:ascii="仿宋_GB2312" w:eastAsia="仿宋_GB2312" w:hAnsi="MS Mincho" w:cs="MS Mincho" w:hint="eastAsia"/>
          <w:sz w:val="32"/>
          <w:szCs w:val="32"/>
        </w:rPr>
        <w:t>资源设立的</w:t>
      </w:r>
      <w:r w:rsidR="00A35DF2">
        <w:rPr>
          <w:rFonts w:ascii="仿宋_GB2312" w:eastAsia="仿宋_GB2312" w:hAnsi="MS Mincho" w:cs="MS Mincho" w:hint="eastAsia"/>
          <w:sz w:val="32"/>
          <w:szCs w:val="32"/>
        </w:rPr>
        <w:t>全日制国办专科层次</w:t>
      </w:r>
      <w:r>
        <w:rPr>
          <w:rFonts w:ascii="仿宋_GB2312" w:eastAsia="仿宋_GB2312" w:hAnsi="MS Mincho" w:cs="MS Mincho" w:hint="eastAsia"/>
          <w:sz w:val="32"/>
          <w:szCs w:val="32"/>
        </w:rPr>
        <w:t>普通高等学校</w:t>
      </w:r>
      <w:r w:rsidR="00EC4201">
        <w:rPr>
          <w:rFonts w:ascii="仿宋_GB2312" w:eastAsia="仿宋_GB2312" w:hAnsi="MS Mincho" w:cs="MS Mincho" w:hint="eastAsia"/>
          <w:sz w:val="32"/>
          <w:szCs w:val="32"/>
        </w:rPr>
        <w:t>，</w:t>
      </w:r>
      <w:r w:rsidR="00EC4201" w:rsidRPr="006F7B19">
        <w:rPr>
          <w:rFonts w:ascii="仿宋_GB2312" w:eastAsia="仿宋_GB2312" w:hAnsi="MS Mincho" w:cs="MS Mincho" w:hint="eastAsia"/>
          <w:sz w:val="32"/>
          <w:szCs w:val="32"/>
        </w:rPr>
        <w:t>实行省市两级管理、以青岛市为主的管理体制。</w:t>
      </w:r>
      <w:r w:rsidR="006431A2">
        <w:rPr>
          <w:rFonts w:ascii="仿宋_GB2312" w:eastAsia="仿宋_GB2312" w:hAnsi="MS Mincho" w:cs="MS Mincho" w:hint="eastAsia"/>
          <w:sz w:val="32"/>
          <w:szCs w:val="32"/>
        </w:rPr>
        <w:t>2019年</w:t>
      </w:r>
      <w:r w:rsidR="006431A2" w:rsidRPr="006431A2">
        <w:rPr>
          <w:rFonts w:ascii="仿宋_GB2312" w:eastAsia="仿宋_GB2312" w:hAnsi="MS Mincho" w:cs="MS Mincho" w:hint="eastAsia"/>
          <w:sz w:val="32"/>
          <w:szCs w:val="32"/>
        </w:rPr>
        <w:t>5月，青岛工程职业学院通过教育部备案。</w:t>
      </w:r>
    </w:p>
    <w:p w:rsidR="001A0F1D" w:rsidRDefault="00090D5D" w:rsidP="00302A46">
      <w:pPr>
        <w:pStyle w:val="a6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090D5D">
        <w:rPr>
          <w:rFonts w:ascii="仿宋_GB2312" w:eastAsia="仿宋_GB2312" w:hAnsi="MS Mincho" w:cs="MS Mincho" w:hint="eastAsia"/>
          <w:sz w:val="32"/>
          <w:szCs w:val="32"/>
        </w:rPr>
        <w:t>青</w:t>
      </w:r>
      <w:r w:rsidR="006F7B19">
        <w:rPr>
          <w:rFonts w:ascii="仿宋_GB2312" w:eastAsia="仿宋_GB2312" w:hAnsi="MS Mincho" w:cs="MS Mincho" w:hint="eastAsia"/>
          <w:sz w:val="32"/>
          <w:szCs w:val="32"/>
        </w:rPr>
        <w:t>工职</w:t>
      </w:r>
      <w:r w:rsidRPr="00090D5D">
        <w:rPr>
          <w:rFonts w:ascii="仿宋_GB2312" w:eastAsia="仿宋_GB2312" w:hAnsi="MS Mincho" w:cs="MS Mincho" w:hint="eastAsia"/>
          <w:sz w:val="32"/>
          <w:szCs w:val="32"/>
        </w:rPr>
        <w:t>院</w:t>
      </w:r>
      <w:r w:rsidR="006F7B19">
        <w:rPr>
          <w:rFonts w:ascii="仿宋_GB2312" w:eastAsia="仿宋_GB2312" w:hint="eastAsia"/>
          <w:sz w:val="32"/>
          <w:szCs w:val="32"/>
        </w:rPr>
        <w:t>位于</w:t>
      </w:r>
      <w:r w:rsidR="00845A96">
        <w:rPr>
          <w:rFonts w:ascii="仿宋_GB2312" w:eastAsia="仿宋_GB2312" w:hint="eastAsia"/>
          <w:sz w:val="32"/>
          <w:szCs w:val="32"/>
        </w:rPr>
        <w:t>青岛市</w:t>
      </w:r>
      <w:r w:rsidR="006431A2">
        <w:rPr>
          <w:rFonts w:ascii="仿宋_GB2312" w:eastAsia="仿宋_GB2312" w:hint="eastAsia"/>
          <w:sz w:val="32"/>
          <w:szCs w:val="32"/>
        </w:rPr>
        <w:t>城阳</w:t>
      </w:r>
      <w:r w:rsidR="00845A96">
        <w:rPr>
          <w:rFonts w:ascii="仿宋_GB2312" w:eastAsia="仿宋_GB2312" w:hint="eastAsia"/>
          <w:sz w:val="32"/>
          <w:szCs w:val="32"/>
        </w:rPr>
        <w:t>区</w:t>
      </w:r>
      <w:r w:rsidR="00C24388">
        <w:rPr>
          <w:rFonts w:ascii="仿宋_GB2312" w:eastAsia="仿宋_GB2312" w:hint="eastAsia"/>
          <w:sz w:val="32"/>
          <w:szCs w:val="32"/>
        </w:rPr>
        <w:t>上马街道东张社区</w:t>
      </w:r>
      <w:r w:rsidR="001A0F1D">
        <w:rPr>
          <w:rFonts w:ascii="仿宋_GB2312" w:eastAsia="仿宋_GB2312" w:hint="eastAsia"/>
          <w:sz w:val="32"/>
          <w:szCs w:val="32"/>
        </w:rPr>
        <w:t>，</w:t>
      </w:r>
      <w:r w:rsidR="00A35DF2">
        <w:rPr>
          <w:rFonts w:ascii="仿宋_GB2312" w:eastAsia="仿宋_GB2312" w:hint="eastAsia"/>
          <w:sz w:val="32"/>
          <w:szCs w:val="32"/>
        </w:rPr>
        <w:t>规划</w:t>
      </w:r>
      <w:r w:rsidR="006F7B19">
        <w:rPr>
          <w:rFonts w:ascii="仿宋_GB2312" w:eastAsia="仿宋_GB2312" w:hint="eastAsia"/>
          <w:sz w:val="32"/>
          <w:szCs w:val="32"/>
        </w:rPr>
        <w:t>占地</w:t>
      </w:r>
      <w:r w:rsidR="00A35DF2">
        <w:rPr>
          <w:rFonts w:ascii="仿宋_GB2312" w:eastAsia="仿宋_GB2312" w:hint="eastAsia"/>
          <w:sz w:val="32"/>
          <w:szCs w:val="32"/>
        </w:rPr>
        <w:t>100</w:t>
      </w:r>
      <w:r w:rsidR="006F7B19">
        <w:rPr>
          <w:rFonts w:ascii="仿宋_GB2312" w:eastAsia="仿宋_GB2312" w:hint="eastAsia"/>
          <w:sz w:val="32"/>
          <w:szCs w:val="32"/>
        </w:rPr>
        <w:t>0亩，</w:t>
      </w:r>
      <w:r w:rsidR="001A0F1D" w:rsidRPr="00994DC0">
        <w:rPr>
          <w:rFonts w:ascii="仿宋_GB2312" w:eastAsia="仿宋_GB2312" w:hint="eastAsia"/>
          <w:sz w:val="32"/>
          <w:szCs w:val="32"/>
        </w:rPr>
        <w:t>建筑面积25.7万平方米。一期占地面积511亩，已完成投资8.2亿元，交付建筑面积8.1万平方米，其中教学楼面积2.38万平方米，实训</w:t>
      </w:r>
      <w:proofErr w:type="gramStart"/>
      <w:r w:rsidR="001A0F1D" w:rsidRPr="00994DC0">
        <w:rPr>
          <w:rFonts w:ascii="仿宋_GB2312" w:eastAsia="仿宋_GB2312" w:hint="eastAsia"/>
          <w:sz w:val="32"/>
          <w:szCs w:val="32"/>
        </w:rPr>
        <w:t>室面积</w:t>
      </w:r>
      <w:proofErr w:type="gramEnd"/>
      <w:r w:rsidR="001A0F1D" w:rsidRPr="00994DC0">
        <w:rPr>
          <w:rFonts w:ascii="仿宋_GB2312" w:eastAsia="仿宋_GB2312" w:hint="eastAsia"/>
          <w:sz w:val="32"/>
          <w:szCs w:val="32"/>
        </w:rPr>
        <w:t>1.36万平方米，学生宿舍1.42万平方米，基础条件与环境安全等达到要求，校舍及</w:t>
      </w:r>
      <w:bookmarkStart w:id="0" w:name="_GoBack"/>
      <w:bookmarkEnd w:id="0"/>
      <w:r w:rsidR="001A0F1D" w:rsidRPr="00994DC0">
        <w:rPr>
          <w:rFonts w:ascii="仿宋_GB2312" w:eastAsia="仿宋_GB2312" w:hint="eastAsia"/>
          <w:sz w:val="32"/>
          <w:szCs w:val="32"/>
        </w:rPr>
        <w:t>生活学习条件已可满足前3年学生规模。二期17.6万平方米，将于2020年建设完成，可保障后续增设专业及扩大规模办学需求。</w:t>
      </w:r>
    </w:p>
    <w:p w:rsidR="006F7B19" w:rsidRDefault="001A0F1D" w:rsidP="00302A46">
      <w:pPr>
        <w:pStyle w:val="a6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青工职</w:t>
      </w:r>
      <w:proofErr w:type="gramStart"/>
      <w:r>
        <w:rPr>
          <w:rFonts w:ascii="仿宋_GB2312" w:eastAsia="仿宋_GB2312" w:hint="eastAsia"/>
          <w:sz w:val="32"/>
          <w:szCs w:val="32"/>
        </w:rPr>
        <w:t>院规划</w:t>
      </w:r>
      <w:proofErr w:type="gramEnd"/>
      <w:r w:rsidR="006F7B19">
        <w:rPr>
          <w:rFonts w:ascii="仿宋_GB2312" w:eastAsia="仿宋_GB2312" w:hint="eastAsia"/>
          <w:sz w:val="32"/>
          <w:szCs w:val="32"/>
        </w:rPr>
        <w:t>在校生规模10000人。</w:t>
      </w:r>
      <w:r w:rsidR="00A35DF2">
        <w:rPr>
          <w:rFonts w:ascii="仿宋_GB2312" w:eastAsia="仿宋_GB2312" w:hint="eastAsia"/>
          <w:sz w:val="32"/>
          <w:szCs w:val="32"/>
        </w:rPr>
        <w:t>2019年开设</w:t>
      </w:r>
      <w:r w:rsidR="00A35DF2" w:rsidRPr="00A35DF2">
        <w:rPr>
          <w:rFonts w:ascii="仿宋_GB2312" w:eastAsia="仿宋_GB2312" w:hint="eastAsia"/>
          <w:sz w:val="32"/>
          <w:szCs w:val="32"/>
        </w:rPr>
        <w:t>药品生物技术、电气自动化技术、大数据技术与应用、数控技术、模具设计与制造、新能源汽车技术等6个专业</w:t>
      </w:r>
      <w:r w:rsidR="00A35DF2">
        <w:rPr>
          <w:rFonts w:ascii="仿宋_GB2312" w:eastAsia="仿宋_GB2312" w:hint="eastAsia"/>
          <w:sz w:val="32"/>
          <w:szCs w:val="32"/>
        </w:rPr>
        <w:t>，</w:t>
      </w:r>
      <w:r w:rsidR="00EC4201">
        <w:rPr>
          <w:rFonts w:ascii="仿宋_GB2312" w:eastAsia="仿宋_GB2312" w:hint="eastAsia"/>
          <w:sz w:val="32"/>
          <w:szCs w:val="32"/>
        </w:rPr>
        <w:t>实现</w:t>
      </w:r>
      <w:r w:rsidR="00A35DF2">
        <w:rPr>
          <w:rFonts w:ascii="仿宋_GB2312" w:eastAsia="仿宋_GB2312" w:hint="eastAsia"/>
          <w:sz w:val="32"/>
          <w:szCs w:val="32"/>
        </w:rPr>
        <w:t>招生</w:t>
      </w:r>
      <w:r w:rsidR="00EC4201">
        <w:rPr>
          <w:rFonts w:ascii="仿宋_GB2312" w:eastAsia="仿宋_GB2312" w:hint="eastAsia"/>
          <w:sz w:val="32"/>
          <w:szCs w:val="32"/>
        </w:rPr>
        <w:t>496</w:t>
      </w:r>
      <w:r w:rsidR="00A35DF2">
        <w:rPr>
          <w:rFonts w:ascii="仿宋_GB2312" w:eastAsia="仿宋_GB2312" w:hint="eastAsia"/>
          <w:sz w:val="32"/>
          <w:szCs w:val="32"/>
        </w:rPr>
        <w:t>人。</w:t>
      </w:r>
    </w:p>
    <w:p w:rsidR="00A35DF2" w:rsidRDefault="00A35DF2" w:rsidP="00302A46">
      <w:pPr>
        <w:pStyle w:val="a6"/>
        <w:shd w:val="clear" w:color="auto" w:fill="FFFFFF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A35DF2">
        <w:rPr>
          <w:rFonts w:ascii="仿宋_GB2312" w:eastAsia="仿宋_GB2312" w:hint="eastAsia"/>
          <w:sz w:val="32"/>
          <w:szCs w:val="32"/>
        </w:rPr>
        <w:t>作为高等职业教育领域的新军，青工职院</w:t>
      </w:r>
      <w:r>
        <w:rPr>
          <w:rFonts w:ascii="仿宋_GB2312" w:eastAsia="仿宋_GB2312" w:hint="eastAsia"/>
          <w:sz w:val="32"/>
          <w:szCs w:val="32"/>
        </w:rPr>
        <w:t>将</w:t>
      </w:r>
      <w:r w:rsidRPr="00A35DF2">
        <w:rPr>
          <w:rFonts w:ascii="仿宋_GB2312" w:eastAsia="仿宋_GB2312" w:hint="eastAsia"/>
          <w:sz w:val="32"/>
          <w:szCs w:val="32"/>
        </w:rPr>
        <w:t>秉承“创新无止境，拼搏竞一流”精神，</w:t>
      </w:r>
      <w:r>
        <w:rPr>
          <w:rFonts w:ascii="仿宋_GB2312" w:eastAsia="仿宋_GB2312" w:hint="eastAsia"/>
          <w:sz w:val="32"/>
          <w:szCs w:val="32"/>
        </w:rPr>
        <w:t>以“</w:t>
      </w:r>
      <w:r w:rsidRPr="00A35DF2">
        <w:rPr>
          <w:rFonts w:ascii="仿宋_GB2312" w:eastAsia="仿宋_GB2312" w:hint="eastAsia"/>
          <w:sz w:val="32"/>
          <w:szCs w:val="32"/>
        </w:rPr>
        <w:t>为新时代大国工匠奠基</w:t>
      </w:r>
      <w:r>
        <w:rPr>
          <w:rFonts w:ascii="仿宋_GB2312" w:eastAsia="仿宋_GB2312" w:hint="eastAsia"/>
          <w:sz w:val="32"/>
          <w:szCs w:val="32"/>
        </w:rPr>
        <w:t>”为办学使命，</w:t>
      </w:r>
      <w:r w:rsidR="008F63F1">
        <w:rPr>
          <w:rFonts w:ascii="仿宋_GB2312" w:eastAsia="仿宋_GB2312" w:hint="eastAsia"/>
          <w:sz w:val="32"/>
          <w:szCs w:val="32"/>
        </w:rPr>
        <w:t>未来</w:t>
      </w:r>
      <w:r w:rsidR="008F63F1" w:rsidRPr="008F63F1">
        <w:rPr>
          <w:rFonts w:ascii="仿宋_GB2312" w:eastAsia="仿宋_GB2312" w:hint="eastAsia"/>
          <w:sz w:val="32"/>
          <w:szCs w:val="32"/>
        </w:rPr>
        <w:t>专业设置涵盖海洋生物与化工技术类、智能制造类、新一代信</w:t>
      </w:r>
      <w:r w:rsidR="008F63F1">
        <w:rPr>
          <w:rFonts w:ascii="仿宋_GB2312" w:eastAsia="仿宋_GB2312" w:hint="eastAsia"/>
          <w:sz w:val="32"/>
          <w:szCs w:val="32"/>
        </w:rPr>
        <w:t>息技术类、交通运输类和制造业服务类</w:t>
      </w:r>
      <w:r w:rsidR="008F63F1" w:rsidRPr="008F63F1">
        <w:rPr>
          <w:rFonts w:ascii="仿宋_GB2312" w:eastAsia="仿宋_GB2312" w:hint="eastAsia"/>
          <w:sz w:val="32"/>
          <w:szCs w:val="32"/>
        </w:rPr>
        <w:t>等</w:t>
      </w:r>
      <w:r w:rsidR="008F63F1">
        <w:rPr>
          <w:rFonts w:ascii="仿宋_GB2312" w:eastAsia="仿宋_GB2312" w:hint="eastAsia"/>
          <w:sz w:val="32"/>
          <w:szCs w:val="32"/>
        </w:rPr>
        <w:t>产业</w:t>
      </w:r>
      <w:r w:rsidR="008F63F1" w:rsidRPr="008F63F1">
        <w:rPr>
          <w:rFonts w:ascii="仿宋_GB2312" w:eastAsia="仿宋_GB2312" w:hint="eastAsia"/>
          <w:sz w:val="32"/>
          <w:szCs w:val="32"/>
        </w:rPr>
        <w:t>，规划开设30个专业。到2025年</w:t>
      </w:r>
      <w:r w:rsidR="008F63F1">
        <w:rPr>
          <w:rFonts w:ascii="仿宋_GB2312" w:eastAsia="仿宋_GB2312" w:hint="eastAsia"/>
          <w:sz w:val="32"/>
          <w:szCs w:val="32"/>
        </w:rPr>
        <w:t>，</w:t>
      </w:r>
      <w:r w:rsidR="008F63F1" w:rsidRPr="008F63F1">
        <w:rPr>
          <w:rFonts w:ascii="仿宋_GB2312" w:eastAsia="仿宋_GB2312" w:hint="eastAsia"/>
          <w:sz w:val="32"/>
          <w:szCs w:val="32"/>
        </w:rPr>
        <w:t>建成省内领先、国内一流的集学历教育、社会培训、科学研究、技术服务于一体多元办学的技术技能人才培养基地</w:t>
      </w:r>
      <w:r w:rsidR="008F63F1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打造</w:t>
      </w:r>
      <w:r w:rsidR="008F63F1">
        <w:rPr>
          <w:rFonts w:ascii="仿宋_GB2312" w:eastAsia="仿宋_GB2312" w:hint="eastAsia"/>
          <w:sz w:val="32"/>
          <w:szCs w:val="32"/>
        </w:rPr>
        <w:t>成</w:t>
      </w:r>
      <w:r>
        <w:rPr>
          <w:rFonts w:ascii="仿宋_GB2312" w:eastAsia="仿宋_GB2312" w:hint="eastAsia"/>
          <w:sz w:val="32"/>
          <w:szCs w:val="32"/>
        </w:rPr>
        <w:t>新时代大国工匠的摇篮</w:t>
      </w:r>
      <w:r w:rsidR="008F63F1">
        <w:rPr>
          <w:rFonts w:ascii="仿宋_GB2312" w:eastAsia="仿宋_GB2312" w:hint="eastAsia"/>
          <w:sz w:val="32"/>
          <w:szCs w:val="32"/>
        </w:rPr>
        <w:t>、</w:t>
      </w:r>
      <w:r w:rsidR="00193600">
        <w:rPr>
          <w:rFonts w:ascii="仿宋_GB2312" w:eastAsia="仿宋_GB2312" w:hint="eastAsia"/>
          <w:sz w:val="32"/>
          <w:szCs w:val="32"/>
        </w:rPr>
        <w:t>中国高等职业教育创新发展品牌。</w:t>
      </w:r>
    </w:p>
    <w:sectPr w:rsidR="00A35DF2" w:rsidSect="00B127EF">
      <w:footerReference w:type="default" r:id="rId6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2E9" w:rsidRDefault="00D002E9" w:rsidP="00AA0160">
      <w:r>
        <w:separator/>
      </w:r>
    </w:p>
  </w:endnote>
  <w:endnote w:type="continuationSeparator" w:id="0">
    <w:p w:rsidR="00D002E9" w:rsidRDefault="00D002E9" w:rsidP="00AA0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2855178"/>
      <w:docPartObj>
        <w:docPartGallery w:val="Page Numbers (Bottom of Page)"/>
        <w:docPartUnique/>
      </w:docPartObj>
    </w:sdtPr>
    <w:sdtEndPr/>
    <w:sdtContent>
      <w:p w:rsidR="00AA0160" w:rsidRDefault="00AA016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4F3A" w:rsidRPr="000F4F3A">
          <w:rPr>
            <w:noProof/>
            <w:lang w:val="zh-CN"/>
          </w:rPr>
          <w:t>1</w:t>
        </w:r>
        <w:r>
          <w:fldChar w:fldCharType="end"/>
        </w:r>
      </w:p>
    </w:sdtContent>
  </w:sdt>
  <w:p w:rsidR="00AA0160" w:rsidRDefault="00AA01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2E9" w:rsidRDefault="00D002E9" w:rsidP="00AA0160">
      <w:r>
        <w:separator/>
      </w:r>
    </w:p>
  </w:footnote>
  <w:footnote w:type="continuationSeparator" w:id="0">
    <w:p w:rsidR="00D002E9" w:rsidRDefault="00D002E9" w:rsidP="00AA0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D97"/>
    <w:rsid w:val="00014361"/>
    <w:rsid w:val="00025D29"/>
    <w:rsid w:val="000342B6"/>
    <w:rsid w:val="00040B1B"/>
    <w:rsid w:val="00043318"/>
    <w:rsid w:val="00055230"/>
    <w:rsid w:val="00056E73"/>
    <w:rsid w:val="000731D6"/>
    <w:rsid w:val="00074FAC"/>
    <w:rsid w:val="000828D9"/>
    <w:rsid w:val="000906B8"/>
    <w:rsid w:val="00090D5D"/>
    <w:rsid w:val="000A5F35"/>
    <w:rsid w:val="000B6623"/>
    <w:rsid w:val="000D3877"/>
    <w:rsid w:val="000F1D82"/>
    <w:rsid w:val="000F24C4"/>
    <w:rsid w:val="000F4F3A"/>
    <w:rsid w:val="00104F8D"/>
    <w:rsid w:val="0011370E"/>
    <w:rsid w:val="00134B7A"/>
    <w:rsid w:val="00141FB0"/>
    <w:rsid w:val="00143BB2"/>
    <w:rsid w:val="00163237"/>
    <w:rsid w:val="00174377"/>
    <w:rsid w:val="00176A76"/>
    <w:rsid w:val="00193600"/>
    <w:rsid w:val="001A0A6B"/>
    <w:rsid w:val="001A0F1D"/>
    <w:rsid w:val="001A76C8"/>
    <w:rsid w:val="001D73E9"/>
    <w:rsid w:val="00216B77"/>
    <w:rsid w:val="00217716"/>
    <w:rsid w:val="00223AF3"/>
    <w:rsid w:val="00234EC5"/>
    <w:rsid w:val="0024595B"/>
    <w:rsid w:val="00257232"/>
    <w:rsid w:val="002644A9"/>
    <w:rsid w:val="002816AF"/>
    <w:rsid w:val="00284DEE"/>
    <w:rsid w:val="002945CA"/>
    <w:rsid w:val="002B0EBD"/>
    <w:rsid w:val="002C6A08"/>
    <w:rsid w:val="002C766E"/>
    <w:rsid w:val="002D745C"/>
    <w:rsid w:val="002E313E"/>
    <w:rsid w:val="002E4541"/>
    <w:rsid w:val="002E6B4E"/>
    <w:rsid w:val="002F180F"/>
    <w:rsid w:val="00302A46"/>
    <w:rsid w:val="00312F32"/>
    <w:rsid w:val="00330615"/>
    <w:rsid w:val="00343B8D"/>
    <w:rsid w:val="003473F8"/>
    <w:rsid w:val="003571E8"/>
    <w:rsid w:val="00357430"/>
    <w:rsid w:val="0036169C"/>
    <w:rsid w:val="003623F9"/>
    <w:rsid w:val="003641BE"/>
    <w:rsid w:val="003674B9"/>
    <w:rsid w:val="003939A9"/>
    <w:rsid w:val="003960B7"/>
    <w:rsid w:val="003A160E"/>
    <w:rsid w:val="003C2206"/>
    <w:rsid w:val="004157B4"/>
    <w:rsid w:val="004207B0"/>
    <w:rsid w:val="00427BA7"/>
    <w:rsid w:val="00431DF6"/>
    <w:rsid w:val="00442DA7"/>
    <w:rsid w:val="00463626"/>
    <w:rsid w:val="00472D7B"/>
    <w:rsid w:val="00487941"/>
    <w:rsid w:val="004B0451"/>
    <w:rsid w:val="004B509B"/>
    <w:rsid w:val="004B7832"/>
    <w:rsid w:val="004F096D"/>
    <w:rsid w:val="00501FE0"/>
    <w:rsid w:val="005142DC"/>
    <w:rsid w:val="00515D32"/>
    <w:rsid w:val="00521CB0"/>
    <w:rsid w:val="00522AA7"/>
    <w:rsid w:val="0052634F"/>
    <w:rsid w:val="0052699A"/>
    <w:rsid w:val="00535AB0"/>
    <w:rsid w:val="00560AE4"/>
    <w:rsid w:val="00566BCE"/>
    <w:rsid w:val="00596D4D"/>
    <w:rsid w:val="005C5693"/>
    <w:rsid w:val="005D0B43"/>
    <w:rsid w:val="005E1789"/>
    <w:rsid w:val="005F18A0"/>
    <w:rsid w:val="005F57DD"/>
    <w:rsid w:val="00623B1A"/>
    <w:rsid w:val="006431A2"/>
    <w:rsid w:val="006608F3"/>
    <w:rsid w:val="00663C7A"/>
    <w:rsid w:val="00676878"/>
    <w:rsid w:val="006A0FB6"/>
    <w:rsid w:val="006A1DA7"/>
    <w:rsid w:val="006C38AE"/>
    <w:rsid w:val="006D3736"/>
    <w:rsid w:val="006D4134"/>
    <w:rsid w:val="006D5C05"/>
    <w:rsid w:val="006F7B19"/>
    <w:rsid w:val="007103B9"/>
    <w:rsid w:val="00710410"/>
    <w:rsid w:val="0071583A"/>
    <w:rsid w:val="007551BD"/>
    <w:rsid w:val="00775157"/>
    <w:rsid w:val="00785E50"/>
    <w:rsid w:val="00796F0B"/>
    <w:rsid w:val="007A642F"/>
    <w:rsid w:val="007D305B"/>
    <w:rsid w:val="007E1705"/>
    <w:rsid w:val="007E764C"/>
    <w:rsid w:val="00802C20"/>
    <w:rsid w:val="00824819"/>
    <w:rsid w:val="00845A96"/>
    <w:rsid w:val="008511C2"/>
    <w:rsid w:val="00856C2E"/>
    <w:rsid w:val="0087775F"/>
    <w:rsid w:val="008C284C"/>
    <w:rsid w:val="008C5BF8"/>
    <w:rsid w:val="008D31EC"/>
    <w:rsid w:val="008D47BA"/>
    <w:rsid w:val="008E3BF0"/>
    <w:rsid w:val="008F0C25"/>
    <w:rsid w:val="008F144A"/>
    <w:rsid w:val="008F63F1"/>
    <w:rsid w:val="008F698A"/>
    <w:rsid w:val="009031DD"/>
    <w:rsid w:val="00905C7D"/>
    <w:rsid w:val="00911EAB"/>
    <w:rsid w:val="00920645"/>
    <w:rsid w:val="00927A8C"/>
    <w:rsid w:val="00930D97"/>
    <w:rsid w:val="00930EC3"/>
    <w:rsid w:val="00943DF9"/>
    <w:rsid w:val="00956C87"/>
    <w:rsid w:val="00994DC0"/>
    <w:rsid w:val="009B0386"/>
    <w:rsid w:val="00A006F3"/>
    <w:rsid w:val="00A32100"/>
    <w:rsid w:val="00A35DF2"/>
    <w:rsid w:val="00A73F0F"/>
    <w:rsid w:val="00AA0160"/>
    <w:rsid w:val="00AA544E"/>
    <w:rsid w:val="00AB4B83"/>
    <w:rsid w:val="00AD411C"/>
    <w:rsid w:val="00AE1582"/>
    <w:rsid w:val="00B02199"/>
    <w:rsid w:val="00B07DD2"/>
    <w:rsid w:val="00B11CAE"/>
    <w:rsid w:val="00B127EF"/>
    <w:rsid w:val="00B26519"/>
    <w:rsid w:val="00B47585"/>
    <w:rsid w:val="00B5133F"/>
    <w:rsid w:val="00B57056"/>
    <w:rsid w:val="00B84EC9"/>
    <w:rsid w:val="00B86176"/>
    <w:rsid w:val="00BC6CE5"/>
    <w:rsid w:val="00C03977"/>
    <w:rsid w:val="00C11E44"/>
    <w:rsid w:val="00C24388"/>
    <w:rsid w:val="00C35C88"/>
    <w:rsid w:val="00C463E0"/>
    <w:rsid w:val="00C51659"/>
    <w:rsid w:val="00C66FA2"/>
    <w:rsid w:val="00C83B88"/>
    <w:rsid w:val="00C86D99"/>
    <w:rsid w:val="00CB6020"/>
    <w:rsid w:val="00CC110F"/>
    <w:rsid w:val="00CE526A"/>
    <w:rsid w:val="00CF146E"/>
    <w:rsid w:val="00CF5405"/>
    <w:rsid w:val="00D002E9"/>
    <w:rsid w:val="00D00D94"/>
    <w:rsid w:val="00D10187"/>
    <w:rsid w:val="00D14517"/>
    <w:rsid w:val="00D32B11"/>
    <w:rsid w:val="00D44FBA"/>
    <w:rsid w:val="00D7499A"/>
    <w:rsid w:val="00DB56F9"/>
    <w:rsid w:val="00DC2A07"/>
    <w:rsid w:val="00DF0DE2"/>
    <w:rsid w:val="00E17A98"/>
    <w:rsid w:val="00E33EB7"/>
    <w:rsid w:val="00E44559"/>
    <w:rsid w:val="00E51F97"/>
    <w:rsid w:val="00E5581D"/>
    <w:rsid w:val="00E65454"/>
    <w:rsid w:val="00E90079"/>
    <w:rsid w:val="00E97027"/>
    <w:rsid w:val="00EB5170"/>
    <w:rsid w:val="00EB7766"/>
    <w:rsid w:val="00EC1716"/>
    <w:rsid w:val="00EC4201"/>
    <w:rsid w:val="00ED1815"/>
    <w:rsid w:val="00EE6CEB"/>
    <w:rsid w:val="00F00783"/>
    <w:rsid w:val="00F01A0F"/>
    <w:rsid w:val="00F0661D"/>
    <w:rsid w:val="00F623AD"/>
    <w:rsid w:val="00F83F20"/>
    <w:rsid w:val="00F85AAA"/>
    <w:rsid w:val="00F86B0B"/>
    <w:rsid w:val="00F93F47"/>
    <w:rsid w:val="00FB3397"/>
    <w:rsid w:val="00FC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17E059-4A2B-4434-963F-EDD2573B4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D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30D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30D97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A0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A016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A0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A016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8777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7775F"/>
    <w:rPr>
      <w:b/>
      <w:bCs/>
    </w:rPr>
  </w:style>
  <w:style w:type="paragraph" w:styleId="a8">
    <w:name w:val="List Paragraph"/>
    <w:basedOn w:val="a"/>
    <w:uiPriority w:val="34"/>
    <w:qFormat/>
    <w:rsid w:val="006F7B1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3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>微软中国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2020-02-24T08:58:00Z</cp:lastPrinted>
  <dcterms:created xsi:type="dcterms:W3CDTF">2020-02-25T01:11:00Z</dcterms:created>
  <dcterms:modified xsi:type="dcterms:W3CDTF">2020-02-25T01:11:00Z</dcterms:modified>
</cp:coreProperties>
</file>