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 w:line="30" w:lineRule="atLeast"/>
        <w:ind w:left="0" w:right="0" w:firstLine="240"/>
        <w:rPr>
          <w:rFonts w:hint="eastAsia" w:ascii="宋体" w:hAnsi="宋体" w:eastAsia="宋体" w:cs="宋体"/>
          <w:i w:val="0"/>
          <w:caps w:val="0"/>
          <w:color w:val="333333"/>
          <w:spacing w:val="0"/>
          <w:sz w:val="14"/>
          <w:szCs w:val="14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一、招录岗位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91"/>
        <w:gridCol w:w="966"/>
        <w:gridCol w:w="1333"/>
        <w:gridCol w:w="924"/>
        <w:gridCol w:w="45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olor w:val="333333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olor w:val="333333"/>
                <w:sz w:val="19"/>
                <w:szCs w:val="19"/>
                <w:bdr w:val="none" w:color="auto" w:sz="0" w:space="0"/>
              </w:rPr>
              <w:t>招录岗位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olor w:val="333333"/>
                <w:sz w:val="19"/>
                <w:szCs w:val="19"/>
                <w:bdr w:val="none" w:color="auto" w:sz="0" w:space="0"/>
              </w:rPr>
              <w:t>招录单位</w:t>
            </w:r>
          </w:p>
        </w:tc>
        <w:tc>
          <w:tcPr>
            <w:tcW w:w="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olor w:val="333333"/>
                <w:sz w:val="19"/>
                <w:szCs w:val="19"/>
                <w:bdr w:val="none" w:color="auto" w:sz="0" w:space="0"/>
              </w:rPr>
              <w:t>招录人数</w:t>
            </w:r>
          </w:p>
        </w:tc>
        <w:tc>
          <w:tcPr>
            <w:tcW w:w="45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olor w:val="333333"/>
                <w:sz w:val="19"/>
                <w:szCs w:val="19"/>
                <w:bdr w:val="none" w:color="auto" w:sz="0" w:space="0"/>
              </w:rPr>
              <w:t>招录条件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  <w:lang w:val="en-US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</w:rPr>
              <w:t>计算机类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</w:rPr>
              <w:t>信息与安全工程学院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  <w:lang w:val="en-US"/>
              </w:rPr>
              <w:t>1</w:t>
            </w:r>
          </w:p>
        </w:tc>
        <w:tc>
          <w:tcPr>
            <w:tcW w:w="4560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  <w:lang w:val="en-US"/>
              </w:rPr>
              <w:t>1. 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</w:rPr>
              <w:t>计算机科学、信息技术、软件工程、教育技术等相关专业；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  <w:lang w:val="en-US"/>
              </w:rPr>
              <w:t>2. 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</w:rPr>
              <w:t>知名高校优秀的全日制本科生也可报名；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  <w:lang w:val="en-US"/>
              </w:rPr>
              <w:t>3. 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</w:rPr>
              <w:t>有相关工作经验者年龄可适当放宽。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</w:rPr>
              <w:t>信息管理部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  <w:lang w:val="en-US"/>
              </w:rPr>
              <w:t>2</w:t>
            </w:r>
          </w:p>
        </w:tc>
        <w:tc>
          <w:tcPr>
            <w:tcW w:w="456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</w:rPr>
              <w:t>图书馆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  <w:lang w:val="en-US"/>
              </w:rPr>
              <w:t>1</w:t>
            </w:r>
          </w:p>
        </w:tc>
        <w:tc>
          <w:tcPr>
            <w:tcW w:w="456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</w:rPr>
              <w:t>财务会计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</w:rPr>
              <w:t>财务部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  <w:lang w:val="en-US"/>
              </w:rPr>
              <w:t>1</w:t>
            </w:r>
          </w:p>
        </w:tc>
        <w:tc>
          <w:tcPr>
            <w:tcW w:w="45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</w:rPr>
              <w:t>会计学、财务管理、审计学等相关专业；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3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</w:rPr>
              <w:t>工程管理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</w:rPr>
              <w:t>校园建设部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  <w:lang w:val="en-US"/>
              </w:rPr>
              <w:t>1</w:t>
            </w:r>
          </w:p>
        </w:tc>
        <w:tc>
          <w:tcPr>
            <w:tcW w:w="4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  <w:lang w:val="en-US"/>
              </w:rPr>
              <w:t>1.</w:t>
            </w: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</w:rPr>
              <w:t> 土木工程、结构工程、建筑学等相关专业；</w:t>
            </w: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  <w:lang w:val="en-US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  <w:lang w:val="en-US"/>
              </w:rPr>
              <w:t>2. 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</w:rPr>
              <w:t>有相关工作经验者年龄可适当放宽。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  <w:jc w:val="center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  <w:lang w:val="en-US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</w:rPr>
              <w:t>安环实验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</w:rPr>
              <w:t>信息与安全工程学院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  <w:lang w:val="en-US"/>
              </w:rPr>
              <w:t>1</w:t>
            </w:r>
          </w:p>
        </w:tc>
        <w:tc>
          <w:tcPr>
            <w:tcW w:w="4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  <w:lang w:val="en-US"/>
              </w:rPr>
              <w:t>1. 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</w:rPr>
              <w:t>仪器分析、分析化学等相关专业；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  <w:lang w:val="en-US"/>
              </w:rPr>
              <w:t>2. 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</w:rPr>
              <w:t>有相关工作经验者年龄可适当放宽。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  <w:jc w:val="center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  <w:lang w:val="en-US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</w:rPr>
              <w:t>场地管理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</w:rPr>
              <w:t>体育部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  <w:lang w:val="en-US"/>
              </w:rPr>
              <w:t>1</w:t>
            </w:r>
          </w:p>
        </w:tc>
        <w:tc>
          <w:tcPr>
            <w:tcW w:w="4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  <w:lang w:val="en-US"/>
              </w:rPr>
              <w:t>1. 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</w:rPr>
              <w:t>体育场馆管理等相关专业；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  <w:lang w:val="en-US"/>
              </w:rPr>
              <w:t>2. 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</w:rPr>
              <w:t>有相关工作经验者年龄可适当放宽。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7" w:hRule="atLeast"/>
          <w:jc w:val="center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  <w:lang w:val="en-US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</w:rPr>
              <w:t>给排水工程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</w:rPr>
              <w:t>后勤保障部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  <w:lang w:val="en-US"/>
              </w:rPr>
              <w:t>1</w:t>
            </w:r>
          </w:p>
        </w:tc>
        <w:tc>
          <w:tcPr>
            <w:tcW w:w="4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  <w:lang w:val="en-US"/>
              </w:rPr>
              <w:t>1. 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</w:rPr>
              <w:t>给排水科学与工程、市政工程等相关专业；</w:t>
            </w: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  <w:lang w:val="en-US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  <w:lang w:val="en-US"/>
              </w:rPr>
              <w:t>2. 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</w:rPr>
              <w:t>有相关工作经验者年龄可适当放宽。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  <w:jc w:val="center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  <w:lang w:val="en-US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</w:rPr>
              <w:t>幼儿教育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</w:rPr>
              <w:t>后勤保障部幼儿园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  <w:lang w:val="en-US"/>
              </w:rPr>
              <w:t>2</w:t>
            </w:r>
          </w:p>
        </w:tc>
        <w:tc>
          <w:tcPr>
            <w:tcW w:w="4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  <w:lang w:val="en-US"/>
              </w:rPr>
              <w:t>1. 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</w:rPr>
              <w:t>学前教育等相关专业；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  <w:lang w:val="en-US"/>
              </w:rPr>
              <w:t>2. 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</w:rPr>
              <w:t>知名高校优秀的全日制本科生也可报名。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4" w:hRule="atLeast"/>
          <w:jc w:val="center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  <w:lang w:val="en-US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</w:rPr>
              <w:t>图书情报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</w:rPr>
              <w:t>图书馆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  <w:lang w:val="en-US"/>
              </w:rPr>
              <w:t>3</w:t>
            </w:r>
          </w:p>
        </w:tc>
        <w:tc>
          <w:tcPr>
            <w:tcW w:w="45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  <w:lang w:val="en-US"/>
              </w:rPr>
              <w:t>1. 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</w:rPr>
              <w:t>图书情报、历史学、古籍版本学等相关专业；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  <w:lang w:val="en-US"/>
              </w:rPr>
              <w:t>2. 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</w:rPr>
              <w:t>财政学、经济法学、农林经济管理等专业；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240"/>
              <w:jc w:val="left"/>
              <w:rPr>
                <w:rFonts w:hint="eastAsia" w:ascii="宋体" w:hAnsi="宋体" w:eastAsia="宋体" w:cs="宋体"/>
                <w:b w:val="0"/>
                <w:i w:val="0"/>
                <w:color w:val="333333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  <w:lang w:val="en-US"/>
              </w:rPr>
              <w:t>3. </w:t>
            </w: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19"/>
                <w:szCs w:val="19"/>
                <w:bdr w:val="none" w:color="auto" w:sz="0" w:space="0"/>
              </w:rPr>
              <w:t>图书情报、经济学、管理学、法学类博士研究生也可报名。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AF61F3"/>
    <w:rsid w:val="2EAF6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2019-11-27T01:54:00Z</dcterms:created>
  <dc:creator>张翠</dc:creator>
  <cp:lastModifiedBy>张翠</cp:lastModifiedBy>
  <dcterms:modified xsi:type="dcterms:W3CDTF">2019-11-27T01:55:06Z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