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600" w:lineRule="exact"/>
        <w:jc w:val="center"/>
        <w:rPr>
          <w:rFonts w:ascii="Times New Roman" w:hAnsi="Times New Roman" w:eastAsia="方正小标宋_GBK"/>
          <w:color w:val="000000"/>
          <w:sz w:val="44"/>
          <w:szCs w:val="44"/>
          <w:shd w:val="clear" w:color="auto" w:fill="FFFFFF"/>
        </w:rPr>
      </w:pPr>
      <w:r>
        <w:rPr>
          <w:rFonts w:hint="eastAsia" w:ascii="Times New Roman" w:hAnsi="Times New Roman" w:eastAsia="方正小标宋_GBK"/>
          <w:color w:val="000000"/>
          <w:sz w:val="44"/>
          <w:szCs w:val="44"/>
          <w:shd w:val="clear" w:color="auto" w:fill="FFFFFF"/>
        </w:rPr>
        <w:t>四川</w:t>
      </w:r>
      <w:r>
        <w:rPr>
          <w:rFonts w:ascii="Times New Roman" w:hAnsi="Times New Roman" w:eastAsia="方正小标宋_GBK"/>
          <w:color w:val="000000"/>
          <w:sz w:val="44"/>
          <w:szCs w:val="44"/>
          <w:shd w:val="clear" w:color="auto" w:fill="FFFFFF"/>
        </w:rPr>
        <w:t>天府新区成都</w:t>
      </w:r>
      <w:r>
        <w:rPr>
          <w:rFonts w:hint="eastAsia" w:ascii="Times New Roman" w:hAnsi="Times New Roman" w:eastAsia="方正小标宋_GBK"/>
          <w:color w:val="000000"/>
          <w:sz w:val="44"/>
          <w:szCs w:val="44"/>
          <w:shd w:val="clear" w:color="auto" w:fill="FFFFFF"/>
        </w:rPr>
        <w:t>党工委党群工作部</w:t>
      </w:r>
    </w:p>
    <w:p>
      <w:pPr>
        <w:pStyle w:val="2"/>
        <w:widowControl/>
        <w:spacing w:beforeAutospacing="0" w:afterAutospacing="0" w:line="600" w:lineRule="exact"/>
        <w:jc w:val="center"/>
        <w:rPr>
          <w:rFonts w:ascii="Times New Roman" w:hAnsi="Times New Roman" w:eastAsia="方正小标宋_GBK"/>
          <w:color w:val="000000"/>
          <w:sz w:val="44"/>
          <w:szCs w:val="44"/>
          <w:shd w:val="clear" w:color="auto" w:fill="FFFFFF"/>
        </w:rPr>
      </w:pPr>
      <w:r>
        <w:rPr>
          <w:rFonts w:ascii="Times New Roman" w:hAnsi="Times New Roman" w:eastAsia="方正小标宋_GBK"/>
          <w:color w:val="000000"/>
          <w:sz w:val="44"/>
          <w:szCs w:val="44"/>
          <w:shd w:val="clear" w:color="auto" w:fill="FFFFFF"/>
        </w:rPr>
        <w:t>关于公布2019年高校毕业生服务基层项目</w:t>
      </w:r>
    </w:p>
    <w:p>
      <w:pPr>
        <w:pStyle w:val="2"/>
        <w:widowControl/>
        <w:spacing w:beforeAutospacing="0" w:afterAutospacing="0" w:line="600" w:lineRule="exact"/>
        <w:jc w:val="center"/>
        <w:rPr>
          <w:rFonts w:ascii="Times New Roman" w:hAnsi="Times New Roman" w:eastAsia="方正小标宋_GBK"/>
          <w:color w:val="000000"/>
          <w:sz w:val="44"/>
          <w:szCs w:val="44"/>
          <w:shd w:val="clear" w:color="auto" w:fill="FFFFFF"/>
        </w:rPr>
      </w:pPr>
      <w:r>
        <w:rPr>
          <w:rFonts w:ascii="Times New Roman" w:hAnsi="Times New Roman" w:eastAsia="方正小标宋_GBK"/>
          <w:color w:val="000000"/>
          <w:sz w:val="44"/>
          <w:szCs w:val="44"/>
          <w:shd w:val="clear" w:color="auto" w:fill="FFFFFF"/>
        </w:rPr>
        <w:t>志愿者</w:t>
      </w:r>
      <w:r>
        <w:rPr>
          <w:rFonts w:hint="eastAsia" w:ascii="Times New Roman" w:hAnsi="Times New Roman" w:eastAsia="方正小标宋_GBK"/>
          <w:color w:val="000000"/>
          <w:sz w:val="44"/>
          <w:szCs w:val="44"/>
          <w:shd w:val="clear" w:color="auto" w:fill="FFFFFF"/>
        </w:rPr>
        <w:t>招募总成绩及体检等</w:t>
      </w:r>
      <w:r>
        <w:rPr>
          <w:rFonts w:ascii="Times New Roman" w:hAnsi="Times New Roman" w:eastAsia="方正小标宋_GBK"/>
          <w:color w:val="000000"/>
          <w:sz w:val="44"/>
          <w:szCs w:val="44"/>
          <w:shd w:val="clear" w:color="auto" w:fill="FFFFFF"/>
        </w:rPr>
        <w:t>相关事项的公告</w:t>
      </w:r>
    </w:p>
    <w:p>
      <w:pPr>
        <w:pStyle w:val="2"/>
        <w:widowControl/>
        <w:spacing w:beforeAutospacing="0" w:afterAutospacing="0" w:line="600" w:lineRule="exact"/>
        <w:ind w:firstLine="640" w:firstLineChars="200"/>
        <w:jc w:val="both"/>
        <w:rPr>
          <w:rFonts w:ascii="Times New Roman" w:hAnsi="Times New Roman" w:eastAsia="方正仿宋_GBK"/>
          <w:color w:val="333333"/>
          <w:sz w:val="32"/>
          <w:szCs w:val="32"/>
        </w:rPr>
      </w:pPr>
    </w:p>
    <w:p>
      <w:pPr>
        <w:pStyle w:val="2"/>
        <w:widowControl/>
        <w:spacing w:beforeAutospacing="0" w:afterAutospacing="0" w:line="600" w:lineRule="exact"/>
        <w:ind w:firstLine="640" w:firstLineChars="200"/>
        <w:jc w:val="both"/>
        <w:rPr>
          <w:rFonts w:ascii="Times New Roman" w:hAnsi="Times New Roman" w:eastAsia="方正仿宋_GBK"/>
          <w:color w:val="333333"/>
          <w:sz w:val="32"/>
          <w:szCs w:val="32"/>
        </w:rPr>
      </w:pPr>
      <w:r>
        <w:rPr>
          <w:rFonts w:ascii="Times New Roman" w:hAnsi="Times New Roman" w:eastAsia="方正仿宋_GBK"/>
          <w:color w:val="000000"/>
          <w:sz w:val="32"/>
          <w:szCs w:val="32"/>
          <w:shd w:val="clear" w:color="auto" w:fill="FFFFFF"/>
        </w:rPr>
        <w:t>根据市委组织部</w:t>
      </w:r>
      <w:r>
        <w:rPr>
          <w:rFonts w:hint="eastAsia" w:ascii="Times New Roman" w:hAnsi="Times New Roman" w:eastAsia="方正仿宋_GBK"/>
          <w:color w:val="000000"/>
          <w:sz w:val="32"/>
          <w:szCs w:val="32"/>
          <w:shd w:val="clear" w:color="auto" w:fill="FFFFFF"/>
        </w:rPr>
        <w:t>、</w:t>
      </w:r>
      <w:r>
        <w:rPr>
          <w:rFonts w:ascii="Times New Roman" w:hAnsi="Times New Roman" w:eastAsia="方正仿宋_GBK"/>
          <w:color w:val="000000"/>
          <w:sz w:val="32"/>
          <w:szCs w:val="32"/>
          <w:shd w:val="clear" w:color="auto" w:fill="FFFFFF"/>
        </w:rPr>
        <w:t>市</w:t>
      </w:r>
      <w:r>
        <w:rPr>
          <w:rFonts w:hint="eastAsia" w:ascii="Times New Roman" w:hAnsi="Times New Roman" w:eastAsia="方正仿宋_GBK"/>
          <w:color w:val="000000"/>
          <w:sz w:val="32"/>
          <w:szCs w:val="32"/>
          <w:shd w:val="clear" w:color="auto" w:fill="FFFFFF"/>
        </w:rPr>
        <w:t>人社</w:t>
      </w:r>
      <w:r>
        <w:rPr>
          <w:rFonts w:ascii="Times New Roman" w:hAnsi="Times New Roman" w:eastAsia="方正仿宋_GBK"/>
          <w:color w:val="000000"/>
          <w:sz w:val="32"/>
          <w:szCs w:val="32"/>
          <w:shd w:val="clear" w:color="auto" w:fill="FFFFFF"/>
        </w:rPr>
        <w:t>局</w:t>
      </w:r>
      <w:r>
        <w:rPr>
          <w:rFonts w:hint="eastAsia" w:ascii="Times New Roman" w:hAnsi="Times New Roman" w:eastAsia="方正仿宋_GBK"/>
          <w:color w:val="000000"/>
          <w:sz w:val="32"/>
          <w:szCs w:val="32"/>
          <w:shd w:val="clear" w:color="auto" w:fill="FFFFFF"/>
        </w:rPr>
        <w:t>《</w:t>
      </w:r>
      <w:r>
        <w:rPr>
          <w:rFonts w:ascii="Times New Roman" w:hAnsi="Times New Roman" w:eastAsia="方正仿宋_GBK"/>
          <w:color w:val="000000"/>
          <w:sz w:val="32"/>
          <w:szCs w:val="32"/>
          <w:shd w:val="clear" w:color="auto" w:fill="FFFFFF"/>
        </w:rPr>
        <w:t>关于印发&lt;201</w:t>
      </w:r>
      <w:r>
        <w:rPr>
          <w:rFonts w:hint="eastAsia" w:ascii="Times New Roman" w:hAnsi="Times New Roman" w:eastAsia="方正仿宋_GBK"/>
          <w:color w:val="000000"/>
          <w:sz w:val="32"/>
          <w:szCs w:val="32"/>
          <w:shd w:val="clear" w:color="auto" w:fill="FFFFFF"/>
        </w:rPr>
        <w:t>9</w:t>
      </w:r>
      <w:r>
        <w:rPr>
          <w:rFonts w:ascii="Times New Roman" w:hAnsi="Times New Roman" w:eastAsia="方正仿宋_GBK"/>
          <w:color w:val="000000"/>
          <w:sz w:val="32"/>
          <w:szCs w:val="32"/>
          <w:shd w:val="clear" w:color="auto" w:fill="FFFFFF"/>
        </w:rPr>
        <w:t>年成都市高校毕业生服务基层项目招募工作实施方案&gt;的通知</w:t>
      </w:r>
      <w:r>
        <w:rPr>
          <w:rFonts w:hint="eastAsia" w:ascii="Times New Roman" w:hAnsi="Times New Roman" w:eastAsia="方正仿宋_GBK"/>
          <w:color w:val="000000"/>
          <w:sz w:val="32"/>
          <w:szCs w:val="32"/>
          <w:shd w:val="clear" w:color="auto" w:fill="FFFFFF"/>
        </w:rPr>
        <w:t>》（</w:t>
      </w:r>
      <w:r>
        <w:rPr>
          <w:rFonts w:ascii="Times New Roman" w:hAnsi="Times New Roman" w:eastAsia="方正仿宋_GBK"/>
          <w:color w:val="000000"/>
          <w:sz w:val="32"/>
          <w:szCs w:val="32"/>
          <w:shd w:val="clear" w:color="auto" w:fill="FFFFFF"/>
        </w:rPr>
        <w:t>成人社发〔201</w:t>
      </w:r>
      <w:r>
        <w:rPr>
          <w:rFonts w:hint="eastAsia" w:ascii="Times New Roman" w:hAnsi="Times New Roman" w:eastAsia="方正仿宋_GBK"/>
          <w:color w:val="000000"/>
          <w:sz w:val="32"/>
          <w:szCs w:val="32"/>
          <w:shd w:val="clear" w:color="auto" w:fill="FFFFFF"/>
        </w:rPr>
        <w:t>9</w:t>
      </w:r>
      <w:r>
        <w:rPr>
          <w:rFonts w:ascii="Times New Roman" w:hAnsi="Times New Roman" w:eastAsia="方正仿宋_GBK"/>
          <w:color w:val="000000"/>
          <w:sz w:val="32"/>
          <w:szCs w:val="32"/>
          <w:shd w:val="clear" w:color="auto" w:fill="FFFFFF"/>
        </w:rPr>
        <w:t>〕</w:t>
      </w:r>
      <w:r>
        <w:rPr>
          <w:rFonts w:hint="eastAsia" w:ascii="Times New Roman" w:hAnsi="Times New Roman" w:eastAsia="方正仿宋_GBK"/>
          <w:color w:val="000000"/>
          <w:sz w:val="32"/>
          <w:szCs w:val="32"/>
          <w:shd w:val="clear" w:color="auto" w:fill="FFFFFF"/>
        </w:rPr>
        <w:t>18</w:t>
      </w:r>
      <w:r>
        <w:rPr>
          <w:rFonts w:ascii="Times New Roman" w:hAnsi="Times New Roman" w:eastAsia="方正仿宋_GBK"/>
          <w:color w:val="000000"/>
          <w:sz w:val="32"/>
          <w:szCs w:val="32"/>
          <w:shd w:val="clear" w:color="auto" w:fill="FFFFFF"/>
        </w:rPr>
        <w:t>号</w:t>
      </w:r>
      <w:r>
        <w:rPr>
          <w:rFonts w:hint="eastAsia" w:ascii="Times New Roman" w:hAnsi="Times New Roman" w:eastAsia="方正仿宋_GBK"/>
          <w:color w:val="000000"/>
          <w:sz w:val="32"/>
          <w:szCs w:val="32"/>
          <w:shd w:val="clear" w:color="auto" w:fill="FFFFFF"/>
        </w:rPr>
        <w:t>）和</w:t>
      </w:r>
      <w:r>
        <w:rPr>
          <w:rFonts w:ascii="Times New Roman" w:hAnsi="Times New Roman" w:eastAsia="方正仿宋_GBK"/>
          <w:color w:val="000000"/>
          <w:sz w:val="32"/>
          <w:szCs w:val="32"/>
          <w:shd w:val="clear" w:color="auto" w:fill="FFFFFF"/>
        </w:rPr>
        <w:t>市人社局《关于201</w:t>
      </w:r>
      <w:r>
        <w:rPr>
          <w:rFonts w:hint="eastAsia" w:ascii="Times New Roman" w:hAnsi="Times New Roman" w:eastAsia="方正仿宋_GBK"/>
          <w:color w:val="000000"/>
          <w:sz w:val="32"/>
          <w:szCs w:val="32"/>
          <w:shd w:val="clear" w:color="auto" w:fill="FFFFFF"/>
        </w:rPr>
        <w:t>9</w:t>
      </w:r>
      <w:r>
        <w:rPr>
          <w:rFonts w:ascii="Times New Roman" w:hAnsi="Times New Roman" w:eastAsia="方正仿宋_GBK"/>
          <w:color w:val="000000"/>
          <w:sz w:val="32"/>
          <w:szCs w:val="32"/>
          <w:shd w:val="clear" w:color="auto" w:fill="FFFFFF"/>
        </w:rPr>
        <w:t>年成都市高校毕业生服务基层项目志愿者考试资格审查及面试工作有关事项的通知》</w:t>
      </w:r>
      <w:r>
        <w:rPr>
          <w:rFonts w:hint="eastAsia" w:ascii="Times New Roman" w:hAnsi="Times New Roman" w:eastAsia="方正仿宋_GBK"/>
          <w:color w:val="000000"/>
          <w:sz w:val="32"/>
          <w:szCs w:val="32"/>
          <w:shd w:val="clear" w:color="auto" w:fill="FFFFFF"/>
        </w:rPr>
        <w:t>（</w:t>
      </w:r>
      <w:r>
        <w:rPr>
          <w:rFonts w:ascii="Times New Roman" w:hAnsi="Times New Roman" w:eastAsia="方正仿宋_GBK"/>
          <w:color w:val="000000"/>
          <w:sz w:val="32"/>
          <w:szCs w:val="32"/>
          <w:shd w:val="clear" w:color="auto" w:fill="FFFFFF"/>
        </w:rPr>
        <w:t>成人社办发〔201</w:t>
      </w:r>
      <w:r>
        <w:rPr>
          <w:rFonts w:hint="eastAsia" w:ascii="Times New Roman" w:hAnsi="Times New Roman" w:eastAsia="方正仿宋_GBK"/>
          <w:color w:val="000000"/>
          <w:sz w:val="32"/>
          <w:szCs w:val="32"/>
          <w:shd w:val="clear" w:color="auto" w:fill="FFFFFF"/>
        </w:rPr>
        <w:t>9</w:t>
      </w:r>
      <w:r>
        <w:rPr>
          <w:rFonts w:ascii="Times New Roman" w:hAnsi="Times New Roman" w:eastAsia="方正仿宋_GBK"/>
          <w:color w:val="000000"/>
          <w:sz w:val="32"/>
          <w:szCs w:val="32"/>
          <w:shd w:val="clear" w:color="auto" w:fill="FFFFFF"/>
        </w:rPr>
        <w:t>〕1</w:t>
      </w:r>
      <w:r>
        <w:rPr>
          <w:rFonts w:hint="eastAsia" w:ascii="Times New Roman" w:hAnsi="Times New Roman" w:eastAsia="方正仿宋_GBK"/>
          <w:color w:val="000000"/>
          <w:sz w:val="32"/>
          <w:szCs w:val="32"/>
          <w:shd w:val="clear" w:color="auto" w:fill="FFFFFF"/>
        </w:rPr>
        <w:t>06</w:t>
      </w:r>
      <w:r>
        <w:rPr>
          <w:rFonts w:ascii="Times New Roman" w:hAnsi="Times New Roman" w:eastAsia="方正仿宋_GBK"/>
          <w:color w:val="000000"/>
          <w:sz w:val="32"/>
          <w:szCs w:val="32"/>
          <w:shd w:val="clear" w:color="auto" w:fill="FFFFFF"/>
        </w:rPr>
        <w:t>号</w:t>
      </w:r>
      <w:r>
        <w:rPr>
          <w:rFonts w:hint="eastAsia" w:ascii="Times New Roman" w:hAnsi="Times New Roman" w:eastAsia="方正仿宋_GBK"/>
          <w:color w:val="000000"/>
          <w:sz w:val="32"/>
          <w:szCs w:val="32"/>
          <w:shd w:val="clear" w:color="auto" w:fill="FFFFFF"/>
        </w:rPr>
        <w:t>）要求，</w:t>
      </w:r>
      <w:r>
        <w:rPr>
          <w:rFonts w:hint="eastAsia" w:ascii="Times New Roman" w:hAnsi="Times New Roman" w:eastAsia="方正仿宋_GBK"/>
          <w:color w:val="333333"/>
          <w:sz w:val="32"/>
          <w:szCs w:val="32"/>
        </w:rPr>
        <w:t>经前期笔试、面试等流程，</w:t>
      </w:r>
      <w:r>
        <w:rPr>
          <w:rFonts w:ascii="Times New Roman" w:hAnsi="Times New Roman" w:eastAsia="方正仿宋_GBK"/>
          <w:color w:val="333333"/>
          <w:sz w:val="32"/>
          <w:szCs w:val="32"/>
        </w:rPr>
        <w:t>现</w:t>
      </w:r>
      <w:r>
        <w:rPr>
          <w:rFonts w:hint="eastAsia" w:ascii="Times New Roman" w:hAnsi="Times New Roman" w:eastAsia="方正仿宋_GBK"/>
          <w:color w:val="333333"/>
          <w:sz w:val="32"/>
          <w:szCs w:val="32"/>
        </w:rPr>
        <w:t>将</w:t>
      </w:r>
      <w:r>
        <w:rPr>
          <w:rFonts w:ascii="Times New Roman" w:hAnsi="Times New Roman" w:eastAsia="方正仿宋_GBK"/>
          <w:color w:val="333333"/>
          <w:sz w:val="32"/>
          <w:szCs w:val="32"/>
        </w:rPr>
        <w:t>2019年高校毕业生服务基层项目志愿者</w:t>
      </w:r>
      <w:r>
        <w:rPr>
          <w:rFonts w:hint="eastAsia" w:ascii="Times New Roman" w:hAnsi="Times New Roman" w:eastAsia="方正仿宋_GBK"/>
          <w:color w:val="333333"/>
          <w:sz w:val="32"/>
          <w:szCs w:val="32"/>
        </w:rPr>
        <w:t>招募总成绩</w:t>
      </w:r>
      <w:r>
        <w:rPr>
          <w:rFonts w:ascii="Times New Roman" w:hAnsi="Times New Roman" w:eastAsia="方正仿宋_GBK"/>
          <w:color w:val="333333"/>
          <w:sz w:val="32"/>
          <w:szCs w:val="32"/>
        </w:rPr>
        <w:t>、</w:t>
      </w:r>
      <w:r>
        <w:rPr>
          <w:rFonts w:hint="eastAsia" w:ascii="Times New Roman" w:hAnsi="Times New Roman" w:eastAsia="方正仿宋_GBK"/>
          <w:color w:val="333333"/>
          <w:sz w:val="32"/>
          <w:szCs w:val="32"/>
        </w:rPr>
        <w:t>体检</w:t>
      </w:r>
      <w:r>
        <w:rPr>
          <w:rFonts w:ascii="Times New Roman" w:hAnsi="Times New Roman" w:eastAsia="方正仿宋_GBK"/>
          <w:color w:val="333333"/>
          <w:sz w:val="32"/>
          <w:szCs w:val="32"/>
        </w:rPr>
        <w:t>等相关事项公告如下：</w:t>
      </w:r>
    </w:p>
    <w:p>
      <w:pPr>
        <w:pStyle w:val="2"/>
        <w:widowControl/>
        <w:numPr>
          <w:ilvl w:val="0"/>
          <w:numId w:val="1"/>
        </w:numPr>
        <w:spacing w:beforeAutospacing="0" w:afterAutospacing="0" w:line="600" w:lineRule="exact"/>
        <w:ind w:firstLine="640" w:firstLineChars="200"/>
        <w:jc w:val="both"/>
        <w:rPr>
          <w:rFonts w:ascii="方正黑体_GBK" w:hAnsi="方正黑体_GBK" w:eastAsia="方正黑体_GBK" w:cs="方正黑体_GBK"/>
          <w:color w:val="333333"/>
          <w:sz w:val="32"/>
          <w:szCs w:val="32"/>
        </w:rPr>
      </w:pPr>
      <w:r>
        <w:rPr>
          <w:rFonts w:hint="eastAsia" w:ascii="方正黑体_GBK" w:hAnsi="方正黑体_GBK" w:eastAsia="方正黑体_GBK" w:cs="方正黑体_GBK"/>
          <w:color w:val="333333"/>
          <w:sz w:val="32"/>
          <w:szCs w:val="32"/>
        </w:rPr>
        <w:t>总成绩及进入体检人员名单</w:t>
      </w:r>
    </w:p>
    <w:p>
      <w:pPr>
        <w:pStyle w:val="2"/>
        <w:widowControl/>
        <w:spacing w:beforeAutospacing="0" w:afterAutospacing="0" w:line="600" w:lineRule="exact"/>
        <w:ind w:firstLine="640" w:firstLineChars="200"/>
        <w:jc w:val="both"/>
        <w:rPr>
          <w:rFonts w:ascii="Times New Roman" w:hAnsi="Times New Roman" w:eastAsia="方正仿宋_GBK"/>
          <w:color w:val="333333"/>
          <w:sz w:val="32"/>
          <w:szCs w:val="32"/>
        </w:rPr>
      </w:pPr>
      <w:r>
        <w:rPr>
          <w:rFonts w:ascii="Times New Roman" w:hAnsi="Times New Roman" w:eastAsia="方正仿宋_GBK"/>
          <w:color w:val="333333"/>
          <w:sz w:val="32"/>
          <w:szCs w:val="32"/>
        </w:rPr>
        <w:t>详见附件1</w:t>
      </w:r>
      <w:r>
        <w:rPr>
          <w:rFonts w:hint="eastAsia" w:ascii="Times New Roman" w:hAnsi="Times New Roman" w:eastAsia="方正仿宋_GBK"/>
          <w:color w:val="333333"/>
          <w:sz w:val="32"/>
          <w:szCs w:val="32"/>
        </w:rPr>
        <w:t>。</w:t>
      </w:r>
    </w:p>
    <w:p>
      <w:pPr>
        <w:widowControl/>
        <w:shd w:val="clear" w:color="auto" w:fill="FFFFFF"/>
        <w:spacing w:line="600" w:lineRule="exact"/>
        <w:ind w:firstLine="640" w:firstLineChars="200"/>
        <w:rPr>
          <w:rFonts w:ascii="Times New Roman" w:hAnsi="Times New Roman" w:eastAsia="方正黑体_GBK" w:cs="Times New Roman"/>
          <w:kern w:val="0"/>
          <w:sz w:val="32"/>
          <w:szCs w:val="32"/>
        </w:rPr>
      </w:pPr>
      <w:r>
        <w:rPr>
          <w:rFonts w:ascii="Times New Roman" w:hAnsi="Times New Roman" w:eastAsia="方正黑体_GBK" w:cs="Times New Roman"/>
          <w:kern w:val="0"/>
          <w:sz w:val="32"/>
          <w:szCs w:val="32"/>
        </w:rPr>
        <w:t>二、体检安排</w:t>
      </w:r>
    </w:p>
    <w:p>
      <w:pPr>
        <w:widowControl/>
        <w:shd w:val="clear" w:color="auto" w:fill="FFFFFF"/>
        <w:spacing w:line="600" w:lineRule="exact"/>
        <w:ind w:firstLine="640" w:firstLineChars="20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1.体检时间：2019年8月13日</w:t>
      </w:r>
      <w:r>
        <w:rPr>
          <w:rFonts w:hint="eastAsia" w:ascii="Times New Roman" w:hAnsi="Times New Roman" w:eastAsia="方正仿宋_GBK" w:cs="Times New Roman"/>
          <w:kern w:val="0"/>
          <w:sz w:val="32"/>
          <w:szCs w:val="32"/>
        </w:rPr>
        <w:t>或14日</w:t>
      </w:r>
      <w:r>
        <w:rPr>
          <w:rFonts w:ascii="Times New Roman" w:hAnsi="Times New Roman" w:eastAsia="方正仿宋_GBK" w:cs="Times New Roman"/>
          <w:kern w:val="0"/>
          <w:sz w:val="32"/>
          <w:szCs w:val="32"/>
        </w:rPr>
        <w:t>上午8：00—</w:t>
      </w:r>
      <w:r>
        <w:rPr>
          <w:rFonts w:hint="eastAsia" w:ascii="Times New Roman" w:hAnsi="Times New Roman" w:eastAsia="方正仿宋_GBK" w:cs="Times New Roman"/>
          <w:kern w:val="0"/>
          <w:sz w:val="32"/>
          <w:szCs w:val="32"/>
        </w:rPr>
        <w:t>10</w:t>
      </w:r>
      <w:r>
        <w:rPr>
          <w:rFonts w:ascii="Times New Roman" w:hAnsi="Times New Roman" w:eastAsia="方正仿宋_GBK" w:cs="Times New Roman"/>
          <w:kern w:val="0"/>
          <w:sz w:val="32"/>
          <w:szCs w:val="32"/>
        </w:rPr>
        <w:t>：00，未按时参加体检的，视为自动放弃。</w:t>
      </w:r>
    </w:p>
    <w:p>
      <w:pPr>
        <w:widowControl/>
        <w:shd w:val="clear" w:color="auto" w:fill="FFFFFF"/>
        <w:spacing w:line="600" w:lineRule="exact"/>
        <w:ind w:firstLine="640" w:firstLineChars="20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2.体检地点：</w:t>
      </w:r>
      <w:r>
        <w:rPr>
          <w:rFonts w:hint="eastAsia" w:ascii="Times New Roman" w:hAnsi="Times New Roman" w:eastAsia="方正仿宋_GBK" w:cs="Times New Roman"/>
          <w:kern w:val="0"/>
          <w:sz w:val="32"/>
          <w:szCs w:val="32"/>
        </w:rPr>
        <w:t>成都天府新区人民医院板房二楼体检科（华阳正北上街97号）</w:t>
      </w:r>
      <w:r>
        <w:rPr>
          <w:rFonts w:ascii="Times New Roman" w:hAnsi="Times New Roman" w:eastAsia="方正仿宋_GBK" w:cs="Times New Roman"/>
          <w:kern w:val="0"/>
          <w:sz w:val="32"/>
          <w:szCs w:val="32"/>
        </w:rPr>
        <w:t>。</w:t>
      </w:r>
    </w:p>
    <w:p>
      <w:pPr>
        <w:pStyle w:val="2"/>
        <w:spacing w:beforeAutospacing="0" w:afterAutospacing="0" w:line="600" w:lineRule="exact"/>
        <w:ind w:firstLine="640" w:firstLineChars="200"/>
        <w:jc w:val="both"/>
        <w:rPr>
          <w:rFonts w:ascii="Times New Roman" w:hAnsi="Times New Roman" w:eastAsia="方正仿宋_GBK"/>
          <w:sz w:val="32"/>
          <w:szCs w:val="32"/>
        </w:rPr>
      </w:pPr>
      <w:r>
        <w:rPr>
          <w:rFonts w:ascii="Times New Roman" w:hAnsi="Times New Roman" w:eastAsia="方正仿宋_GBK"/>
          <w:sz w:val="32"/>
          <w:szCs w:val="32"/>
        </w:rPr>
        <w:t>3.进入体检人员应在指定时间持本人有效身份证到指定医院进行体检。</w:t>
      </w:r>
    </w:p>
    <w:p>
      <w:pPr>
        <w:pStyle w:val="2"/>
        <w:spacing w:beforeAutospacing="0" w:afterAutospacing="0" w:line="600" w:lineRule="exact"/>
        <w:ind w:firstLine="640" w:firstLineChars="200"/>
        <w:jc w:val="both"/>
        <w:rPr>
          <w:rFonts w:ascii="Times New Roman" w:hAnsi="Times New Roman" w:eastAsia="方正仿宋_GBK"/>
          <w:sz w:val="32"/>
          <w:szCs w:val="32"/>
        </w:rPr>
      </w:pPr>
      <w:r>
        <w:rPr>
          <w:rFonts w:ascii="Times New Roman" w:hAnsi="Times New Roman" w:eastAsia="方正仿宋_GBK"/>
          <w:sz w:val="32"/>
          <w:szCs w:val="32"/>
        </w:rPr>
        <w:t>4.体检标准参照国人部发〔2005〕1号、人社部发〔2010〕12号和人社部发〔2010〕19号</w:t>
      </w:r>
      <w:r>
        <w:rPr>
          <w:rFonts w:hint="eastAsia" w:ascii="Times New Roman" w:hAnsi="Times New Roman" w:eastAsia="方正仿宋_GBK"/>
          <w:sz w:val="32"/>
          <w:szCs w:val="32"/>
          <w:lang w:eastAsia="zh-CN"/>
        </w:rPr>
        <w:t>文件</w:t>
      </w:r>
      <w:r>
        <w:rPr>
          <w:rFonts w:ascii="Times New Roman" w:hAnsi="Times New Roman" w:eastAsia="方正仿宋_GBK"/>
          <w:sz w:val="32"/>
          <w:szCs w:val="32"/>
        </w:rPr>
        <w:t>规定执行。</w:t>
      </w:r>
    </w:p>
    <w:p>
      <w:pPr>
        <w:widowControl/>
        <w:shd w:val="clear" w:color="auto" w:fill="FFFFFF"/>
        <w:spacing w:line="600" w:lineRule="exact"/>
        <w:ind w:firstLine="640" w:firstLineChars="2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5</w:t>
      </w:r>
      <w:r>
        <w:rPr>
          <w:rFonts w:ascii="Times New Roman" w:hAnsi="Times New Roman" w:eastAsia="方正仿宋_GBK" w:cs="Times New Roman"/>
          <w:kern w:val="0"/>
          <w:sz w:val="32"/>
          <w:szCs w:val="32"/>
        </w:rPr>
        <w:t>.体检费用：</w:t>
      </w:r>
      <w:r>
        <w:rPr>
          <w:rFonts w:hint="eastAsia" w:ascii="Times New Roman" w:hAnsi="Times New Roman" w:eastAsia="方正仿宋_GBK" w:cs="Times New Roman"/>
          <w:kern w:val="0"/>
          <w:sz w:val="32"/>
          <w:szCs w:val="32"/>
        </w:rPr>
        <w:t>415</w:t>
      </w:r>
      <w:r>
        <w:rPr>
          <w:rFonts w:ascii="Times New Roman" w:hAnsi="Times New Roman" w:eastAsia="方正仿宋_GBK" w:cs="Times New Roman"/>
          <w:kern w:val="0"/>
          <w:sz w:val="32"/>
          <w:szCs w:val="32"/>
        </w:rPr>
        <w:t>元/人</w:t>
      </w:r>
      <w:r>
        <w:rPr>
          <w:rFonts w:hint="eastAsia" w:ascii="Times New Roman" w:hAnsi="Times New Roman" w:eastAsia="方正仿宋_GBK" w:cs="Times New Roman"/>
          <w:kern w:val="0"/>
          <w:sz w:val="32"/>
          <w:szCs w:val="32"/>
        </w:rPr>
        <w:t>。体检所产生的一切费用由进入体检人员本人承担</w:t>
      </w:r>
      <w:r>
        <w:rPr>
          <w:rFonts w:ascii="Times New Roman" w:hAnsi="Times New Roman" w:eastAsia="方正仿宋_GBK" w:cs="Times New Roman"/>
          <w:kern w:val="0"/>
          <w:sz w:val="32"/>
          <w:szCs w:val="32"/>
        </w:rPr>
        <w:t>。</w:t>
      </w:r>
    </w:p>
    <w:p>
      <w:pPr>
        <w:widowControl/>
        <w:shd w:val="clear" w:color="auto" w:fill="FFFFFF"/>
        <w:spacing w:line="600" w:lineRule="exact"/>
        <w:ind w:firstLine="640" w:firstLineChars="2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6</w:t>
      </w:r>
      <w:r>
        <w:rPr>
          <w:rFonts w:ascii="Times New Roman" w:hAnsi="Times New Roman" w:eastAsia="方正仿宋_GBK" w:cs="Times New Roman"/>
          <w:kern w:val="0"/>
          <w:sz w:val="32"/>
          <w:szCs w:val="32"/>
        </w:rPr>
        <w:t>.体检注意事项请见附件2。</w:t>
      </w:r>
      <w:r>
        <w:rPr>
          <w:rFonts w:ascii="Times New Roman" w:hAnsi="Times New Roman" w:eastAsia="方正仿宋_GBK" w:cs="Times New Roman"/>
          <w:sz w:val="32"/>
          <w:szCs w:val="32"/>
        </w:rPr>
        <w:t>请配合医生认真检查所有项目，勿漏检，否则视作体检不合格。</w:t>
      </w:r>
    </w:p>
    <w:p>
      <w:pPr>
        <w:widowControl/>
        <w:shd w:val="clear" w:color="auto" w:fill="FFFFFF"/>
        <w:spacing w:line="600" w:lineRule="exact"/>
        <w:ind w:firstLine="640" w:firstLineChars="2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7</w:t>
      </w:r>
      <w:r>
        <w:rPr>
          <w:rFonts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rPr>
        <w:t>进入体检人员对初次体检结论置疑的，可在体检结论公布之日起3日内申请复检一次，体检结论以复检结果为准。</w:t>
      </w:r>
    </w:p>
    <w:p>
      <w:pPr>
        <w:widowControl/>
        <w:shd w:val="clear" w:color="auto" w:fill="FFFFFF"/>
        <w:spacing w:line="600" w:lineRule="exact"/>
        <w:ind w:firstLine="640" w:firstLineChars="2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8</w:t>
      </w:r>
      <w:r>
        <w:rPr>
          <w:rFonts w:ascii="Times New Roman" w:hAnsi="Times New Roman" w:eastAsia="方正仿宋_GBK" w:cs="Times New Roman"/>
          <w:kern w:val="0"/>
          <w:sz w:val="32"/>
          <w:szCs w:val="32"/>
        </w:rPr>
        <w:t>.因进入体检人员未按要求参加体检或体检不合格出现的</w:t>
      </w:r>
      <w:r>
        <w:rPr>
          <w:rFonts w:hint="eastAsia" w:ascii="Times New Roman" w:hAnsi="Times New Roman" w:eastAsia="方正仿宋_GBK" w:cs="Times New Roman"/>
          <w:kern w:val="0"/>
          <w:sz w:val="32"/>
          <w:szCs w:val="32"/>
        </w:rPr>
        <w:t>缺</w:t>
      </w:r>
      <w:r>
        <w:rPr>
          <w:rFonts w:ascii="Times New Roman" w:hAnsi="Times New Roman" w:eastAsia="方正仿宋_GBK" w:cs="Times New Roman"/>
          <w:kern w:val="0"/>
          <w:sz w:val="32"/>
          <w:szCs w:val="32"/>
        </w:rPr>
        <w:t>额，按该岗位参加面试人员考试总成绩（</w:t>
      </w:r>
      <w:r>
        <w:rPr>
          <w:rFonts w:hint="eastAsia" w:ascii="Times New Roman" w:hAnsi="Times New Roman" w:eastAsia="方正仿宋_GBK" w:cs="Times New Roman"/>
          <w:kern w:val="0"/>
          <w:sz w:val="32"/>
          <w:szCs w:val="32"/>
        </w:rPr>
        <w:t>考试总成绩相同的，以笔试成绩排序）</w:t>
      </w:r>
      <w:r>
        <w:rPr>
          <w:rFonts w:ascii="Times New Roman" w:hAnsi="Times New Roman" w:eastAsia="方正仿宋_GBK" w:cs="Times New Roman"/>
          <w:kern w:val="0"/>
          <w:sz w:val="32"/>
          <w:szCs w:val="32"/>
        </w:rPr>
        <w:t>从高分到低分依次等额递补</w:t>
      </w:r>
      <w:r>
        <w:rPr>
          <w:rFonts w:hint="eastAsia" w:ascii="Times New Roman" w:hAnsi="Times New Roman" w:eastAsia="方正仿宋_GBK" w:cs="Times New Roman"/>
          <w:kern w:val="0"/>
          <w:sz w:val="32"/>
          <w:szCs w:val="32"/>
        </w:rPr>
        <w:t>进入体检</w:t>
      </w:r>
      <w:r>
        <w:rPr>
          <w:rFonts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rPr>
        <w:t>因递补人员联系电话有误或不畅通导致不能递补参加体检的，视为自动放弃，责任自负。</w:t>
      </w:r>
    </w:p>
    <w:p>
      <w:pPr>
        <w:widowControl/>
        <w:shd w:val="clear" w:color="auto" w:fill="FFFFFF"/>
        <w:spacing w:line="600" w:lineRule="exact"/>
        <w:ind w:firstLine="640" w:firstLineChars="200"/>
        <w:rPr>
          <w:rFonts w:ascii="方正黑体_GBK" w:hAnsi="Times New Roman" w:eastAsia="方正黑体_GBK" w:cs="Times New Roman"/>
          <w:kern w:val="0"/>
          <w:sz w:val="32"/>
          <w:szCs w:val="32"/>
        </w:rPr>
      </w:pPr>
      <w:r>
        <w:rPr>
          <w:rFonts w:hint="eastAsia" w:ascii="方正黑体_GBK" w:hAnsi="Times New Roman" w:eastAsia="方正黑体_GBK" w:cs="Times New Roman"/>
          <w:kern w:val="0"/>
          <w:sz w:val="32"/>
          <w:szCs w:val="32"/>
        </w:rPr>
        <w:t>三、下一步安排</w:t>
      </w:r>
    </w:p>
    <w:p>
      <w:pPr>
        <w:widowControl/>
        <w:shd w:val="clear" w:color="auto" w:fill="FFFFFF"/>
        <w:spacing w:line="600" w:lineRule="exact"/>
        <w:ind w:firstLine="640" w:firstLineChars="20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体检结果和下一步工作安排</w:t>
      </w:r>
      <w:r>
        <w:rPr>
          <w:rFonts w:hint="eastAsia" w:ascii="Times New Roman" w:hAnsi="Times New Roman" w:eastAsia="方正仿宋_GBK" w:cs="Times New Roman"/>
          <w:kern w:val="0"/>
          <w:sz w:val="32"/>
          <w:szCs w:val="32"/>
        </w:rPr>
        <w:t>将于近期在四川天府新区成都管委会网站（</w:t>
      </w:r>
      <w:r>
        <w:rPr>
          <w:rFonts w:ascii="Times New Roman" w:hAnsi="Times New Roman" w:eastAsia="方正仿宋_GBK" w:cs="Times New Roman"/>
          <w:kern w:val="0"/>
          <w:sz w:val="32"/>
          <w:szCs w:val="32"/>
        </w:rPr>
        <w:t>http://www.cdtf.gov.cn/</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进行公告，请注意查询</w:t>
      </w:r>
      <w:r>
        <w:rPr>
          <w:rFonts w:hint="eastAsia" w:ascii="Times New Roman" w:hAnsi="Times New Roman" w:eastAsia="方正仿宋_GBK" w:cs="Times New Roman"/>
          <w:kern w:val="0"/>
          <w:sz w:val="32"/>
          <w:szCs w:val="32"/>
        </w:rPr>
        <w:t>，</w:t>
      </w:r>
      <w:r>
        <w:rPr>
          <w:rFonts w:ascii="Times New Roman" w:hAnsi="Times New Roman" w:eastAsia="方正仿宋_GBK" w:cs="Times New Roman"/>
          <w:kern w:val="0"/>
          <w:sz w:val="32"/>
          <w:szCs w:val="32"/>
        </w:rPr>
        <w:t>逾期未按照公告要求办理相关手续的，视为自动放弃。</w:t>
      </w:r>
    </w:p>
    <w:p>
      <w:pPr>
        <w:widowControl/>
        <w:shd w:val="clear" w:color="auto" w:fill="FFFFFF"/>
        <w:spacing w:line="600" w:lineRule="exact"/>
        <w:rPr>
          <w:rFonts w:hint="eastAsia" w:ascii="Times New Roman" w:hAnsi="Times New Roman" w:eastAsia="方正仿宋_GBK" w:cs="Times New Roman"/>
          <w:kern w:val="0"/>
          <w:sz w:val="32"/>
          <w:szCs w:val="32"/>
        </w:rPr>
      </w:pPr>
    </w:p>
    <w:p>
      <w:pPr>
        <w:widowControl/>
        <w:shd w:val="clear" w:color="auto" w:fill="FFFFFF"/>
        <w:spacing w:line="600" w:lineRule="exact"/>
        <w:ind w:left="1590" w:leftChars="300" w:hanging="960" w:hangingChars="300"/>
        <w:rPr>
          <w:rFonts w:hint="eastAsia"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附件：1.</w:t>
      </w:r>
      <w:r>
        <w:rPr>
          <w:rFonts w:hint="eastAsia" w:ascii="Times New Roman" w:hAnsi="Times New Roman" w:eastAsia="方正仿宋_GBK"/>
          <w:color w:val="000000"/>
          <w:sz w:val="32"/>
          <w:szCs w:val="32"/>
          <w:shd w:val="clear" w:color="auto" w:fill="FFFFFF"/>
        </w:rPr>
        <w:t xml:space="preserve"> 2019年高校毕业生服务基层项目志愿者招募</w:t>
      </w:r>
      <w:r>
        <w:rPr>
          <w:rFonts w:hint="eastAsia" w:ascii="Times New Roman" w:hAnsi="Times New Roman" w:eastAsia="方正仿宋_GBK" w:cs="Times New Roman"/>
          <w:kern w:val="0"/>
          <w:sz w:val="32"/>
          <w:szCs w:val="32"/>
        </w:rPr>
        <w:t>考试</w:t>
      </w:r>
    </w:p>
    <w:p>
      <w:pPr>
        <w:widowControl/>
        <w:shd w:val="clear" w:color="auto" w:fill="FFFFFF"/>
        <w:spacing w:line="600" w:lineRule="exact"/>
        <w:ind w:left="1588" w:leftChars="756" w:firstLine="320" w:firstLineChars="1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总成绩及进入体检人员名单</w:t>
      </w:r>
    </w:p>
    <w:p>
      <w:pPr>
        <w:widowControl/>
        <w:shd w:val="clear" w:color="auto" w:fill="FFFFFF"/>
        <w:spacing w:line="600" w:lineRule="exact"/>
        <w:ind w:left="960" w:hanging="960" w:hangingChars="3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 xml:space="preserve">     </w:t>
      </w:r>
      <w:r>
        <w:rPr>
          <w:rFonts w:ascii="Times New Roman" w:hAnsi="Times New Roman" w:eastAsia="方正仿宋_GBK" w:cs="Times New Roman"/>
          <w:kern w:val="0"/>
          <w:sz w:val="32"/>
          <w:szCs w:val="32"/>
        </w:rPr>
        <w:t xml:space="preserve">    </w:t>
      </w:r>
      <w:r>
        <w:rPr>
          <w:rFonts w:hint="eastAsia" w:ascii="Times New Roman" w:hAnsi="Times New Roman" w:eastAsia="方正仿宋_GBK" w:cs="Times New Roman"/>
          <w:kern w:val="0"/>
          <w:sz w:val="32"/>
          <w:szCs w:val="32"/>
        </w:rPr>
        <w:t xml:space="preserve"> 2.</w:t>
      </w:r>
      <w:r>
        <w:rPr>
          <w:rFonts w:hint="eastAsia"/>
        </w:rPr>
        <w:t xml:space="preserve"> </w:t>
      </w:r>
      <w:r>
        <w:rPr>
          <w:rFonts w:hint="eastAsia" w:ascii="Times New Roman" w:hAnsi="Times New Roman" w:eastAsia="方正仿宋_GBK" w:cs="Times New Roman"/>
          <w:kern w:val="0"/>
          <w:sz w:val="32"/>
          <w:szCs w:val="32"/>
        </w:rPr>
        <w:t>体检注意事项</w:t>
      </w:r>
    </w:p>
    <w:p>
      <w:pPr>
        <w:widowControl/>
        <w:shd w:val="clear" w:color="auto" w:fill="FFFFFF"/>
        <w:spacing w:line="600" w:lineRule="exact"/>
        <w:ind w:firstLine="640" w:firstLineChars="200"/>
        <w:rPr>
          <w:rFonts w:hint="eastAsia" w:ascii="Times New Roman" w:hAnsi="Times New Roman" w:eastAsia="方正仿宋_GBK" w:cs="Times New Roman"/>
          <w:kern w:val="0"/>
          <w:sz w:val="32"/>
          <w:szCs w:val="32"/>
          <w:lang w:eastAsia="zh-CN"/>
        </w:rPr>
      </w:pPr>
      <w:r>
        <w:rPr>
          <w:rFonts w:hint="eastAsia" w:ascii="Times New Roman" w:hAnsi="Times New Roman" w:eastAsia="方正仿宋_GBK" w:cs="Times New Roman"/>
          <w:kern w:val="0"/>
          <w:sz w:val="32"/>
          <w:szCs w:val="32"/>
          <w:lang w:eastAsia="zh-CN"/>
        </w:rPr>
        <w:t>咨询电话：</w:t>
      </w:r>
      <w:r>
        <w:rPr>
          <w:rFonts w:hint="eastAsia" w:ascii="Times New Roman" w:hAnsi="Times New Roman" w:eastAsia="方正仿宋_GBK" w:cs="Times New Roman"/>
          <w:kern w:val="0"/>
          <w:sz w:val="32"/>
          <w:szCs w:val="32"/>
          <w:lang w:val="en-US" w:eastAsia="zh-CN"/>
        </w:rPr>
        <w:t>028-68772520、028-68772524。</w:t>
      </w:r>
    </w:p>
    <w:p>
      <w:pPr>
        <w:widowControl/>
        <w:shd w:val="clear" w:color="auto" w:fill="FFFFFF"/>
        <w:spacing w:line="600" w:lineRule="exact"/>
        <w:ind w:firstLine="3200" w:firstLineChars="10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四川天府新区成都党工委党群工作部</w:t>
      </w:r>
    </w:p>
    <w:p>
      <w:pPr>
        <w:widowControl/>
        <w:shd w:val="clear" w:color="auto" w:fill="FFFFFF"/>
        <w:spacing w:line="600" w:lineRule="exact"/>
        <w:ind w:firstLine="4800" w:firstLineChars="1500"/>
        <w:rPr>
          <w:rFonts w:ascii="Times New Roman" w:hAnsi="Times New Roman" w:eastAsia="方正仿宋_GBK" w:cs="Times New Roman"/>
          <w:sz w:val="32"/>
          <w:szCs w:val="32"/>
        </w:rPr>
      </w:pPr>
      <w:r>
        <w:rPr>
          <w:rFonts w:hint="eastAsia" w:ascii="Times New Roman" w:hAnsi="Times New Roman" w:eastAsia="方正仿宋_GBK" w:cs="Times New Roman"/>
          <w:kern w:val="0"/>
          <w:sz w:val="32"/>
          <w:szCs w:val="32"/>
        </w:rPr>
        <w:t>2019年8月</w:t>
      </w:r>
      <w:r>
        <w:rPr>
          <w:rFonts w:ascii="Times New Roman" w:hAnsi="Times New Roman" w:eastAsia="方正仿宋_GBK" w:cs="Times New Roman"/>
          <w:kern w:val="0"/>
          <w:sz w:val="32"/>
          <w:szCs w:val="32"/>
        </w:rPr>
        <w:t>6</w:t>
      </w:r>
      <w:r>
        <w:rPr>
          <w:rFonts w:hint="eastAsia" w:ascii="Times New Roman" w:hAnsi="Times New Roman" w:eastAsia="方正仿宋_GBK" w:cs="Times New Roman"/>
          <w:kern w:val="0"/>
          <w:sz w:val="32"/>
          <w:szCs w:val="32"/>
        </w:rPr>
        <w:t>日</w:t>
      </w:r>
      <w:r>
        <w:rPr>
          <w:rFonts w:ascii="Times New Roman" w:hAnsi="Times New Roman" w:eastAsia="方正仿宋_GBK" w:cs="Times New Roman"/>
          <w:sz w:val="32"/>
          <w:szCs w:val="32"/>
        </w:rPr>
        <w:br w:type="page"/>
      </w:r>
    </w:p>
    <w:p>
      <w:pPr>
        <w:spacing w:line="600" w:lineRule="exact"/>
        <w:rPr>
          <w:rFonts w:ascii="Times New Roman" w:hAnsi="Times New Roman" w:eastAsia="方正黑体_GBK" w:cs="Times New Roman"/>
          <w:sz w:val="32"/>
          <w:szCs w:val="32"/>
        </w:rPr>
      </w:pPr>
      <w:r>
        <w:rPr>
          <w:rFonts w:ascii="Times New Roman" w:hAnsi="Times New Roman" w:eastAsia="方正黑体_GBK" w:cs="Times New Roman"/>
          <w:sz w:val="32"/>
          <w:szCs w:val="32"/>
        </w:rPr>
        <w:t>附件1</w:t>
      </w:r>
    </w:p>
    <w:p>
      <w:pPr>
        <w:spacing w:line="600" w:lineRule="exact"/>
        <w:rPr>
          <w:rFonts w:ascii="Times New Roman" w:hAnsi="Times New Roman" w:eastAsia="方正黑体_GBK" w:cs="Times New Roman"/>
          <w:sz w:val="32"/>
          <w:szCs w:val="32"/>
        </w:rPr>
      </w:pPr>
    </w:p>
    <w:p>
      <w:pPr>
        <w:spacing w:line="600" w:lineRule="exact"/>
        <w:jc w:val="center"/>
        <w:rPr>
          <w:rFonts w:ascii="Times New Roman" w:hAnsi="Times New Roman" w:eastAsia="方正小标宋_GBK" w:cs="Times New Roman"/>
          <w:b/>
          <w:bCs/>
          <w:kern w:val="36"/>
          <w:sz w:val="44"/>
          <w:szCs w:val="44"/>
        </w:rPr>
      </w:pPr>
      <w:r>
        <w:rPr>
          <w:rFonts w:hint="eastAsia" w:ascii="Times New Roman" w:hAnsi="Times New Roman" w:eastAsia="方正小标宋_GBK" w:cs="Times New Roman"/>
          <w:b/>
          <w:bCs/>
          <w:kern w:val="36"/>
          <w:sz w:val="44"/>
          <w:szCs w:val="44"/>
        </w:rPr>
        <w:t>2019年高校毕业生服务基层项目志愿者招募考试总成绩及进入体检人员名单</w:t>
      </w:r>
    </w:p>
    <w:p>
      <w:pPr>
        <w:spacing w:line="600" w:lineRule="exact"/>
        <w:jc w:val="center"/>
        <w:rPr>
          <w:rFonts w:ascii="Times New Roman" w:hAnsi="Times New Roman" w:eastAsia="方正小标宋_GBK" w:cs="Times New Roman"/>
          <w:b/>
          <w:bCs/>
          <w:kern w:val="36"/>
          <w:sz w:val="32"/>
          <w:szCs w:val="32"/>
        </w:rPr>
      </w:pPr>
    </w:p>
    <w:tbl>
      <w:tblPr>
        <w:tblStyle w:val="3"/>
        <w:tblW w:w="8784" w:type="dxa"/>
        <w:tblInd w:w="113" w:type="dxa"/>
        <w:tblLayout w:type="fixed"/>
        <w:tblCellMar>
          <w:top w:w="0" w:type="dxa"/>
          <w:left w:w="108" w:type="dxa"/>
          <w:bottom w:w="0" w:type="dxa"/>
          <w:right w:w="108" w:type="dxa"/>
        </w:tblCellMar>
      </w:tblPr>
      <w:tblGrid>
        <w:gridCol w:w="1020"/>
        <w:gridCol w:w="1810"/>
        <w:gridCol w:w="1791"/>
        <w:gridCol w:w="851"/>
        <w:gridCol w:w="766"/>
        <w:gridCol w:w="937"/>
        <w:gridCol w:w="758"/>
        <w:gridCol w:w="851"/>
      </w:tblGrid>
      <w:tr>
        <w:tblPrEx>
          <w:tblLayout w:type="fixed"/>
          <w:tblCellMar>
            <w:top w:w="0" w:type="dxa"/>
            <w:left w:w="108" w:type="dxa"/>
            <w:bottom w:w="0" w:type="dxa"/>
            <w:right w:w="108" w:type="dxa"/>
          </w:tblCellMar>
        </w:tblPrEx>
        <w:trPr>
          <w:trHeight w:val="510" w:hRule="atLeast"/>
        </w:trPr>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姓名</w:t>
            </w:r>
          </w:p>
        </w:tc>
        <w:tc>
          <w:tcPr>
            <w:tcW w:w="18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身份证号</w:t>
            </w:r>
          </w:p>
        </w:tc>
        <w:tc>
          <w:tcPr>
            <w:tcW w:w="179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报考职位</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笔试折合成绩</w:t>
            </w:r>
          </w:p>
        </w:tc>
        <w:tc>
          <w:tcPr>
            <w:tcW w:w="7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面试成绩</w:t>
            </w:r>
          </w:p>
        </w:tc>
        <w:tc>
          <w:tcPr>
            <w:tcW w:w="9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考试总成绩</w:t>
            </w:r>
          </w:p>
        </w:tc>
        <w:tc>
          <w:tcPr>
            <w:tcW w:w="7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排名</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是否进入体检</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罗琌</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513721……0020</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70.25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83.00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76.63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贺莹莹</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510822……6649</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68.05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83.00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75.53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罗晓翠</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500226……2763</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66.65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84.40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75.53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谌界钢</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511622……0015</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63.9</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84.00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73.95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李丹</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510125……5646</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65.45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81.90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73.68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李洋</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513029……2376</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67.5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79.60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73.55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胡函贝</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511381……1166</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61.65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85.20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73.43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王永萍</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510122……7124</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61</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85.80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73.40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黄尹姝</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511111……5527</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63.45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83.30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73.38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晏晓阳</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510122……0309</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62.2</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84.20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73.20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黄小蕴</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510802……544X</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62.9</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83.40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73.15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董思宏</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510321……0021</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63.3</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82.90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73.10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陈柯灵</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513821……9014</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60.15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86.00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73.08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林玥</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511621……4646</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62.95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83.00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72.98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14</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彭诗棋</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513823……0027</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65.05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80.80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72.93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15</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袁朝阳</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513823……001X</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62.9</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82.60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72.75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16</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侯懿珊</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510125……5827</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60.95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83.60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72.28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17</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陈玉琴</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511622……0027</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60.5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84.00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72.25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18</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董海霞</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511602……690X</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61.7</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82.60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72.15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19</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李永志</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372923……2632</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65.25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78.20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71.73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20</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刘星月</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510902……9549</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61.75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81.50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71.63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21</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曾浈</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511129……0825</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67</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76.00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71.50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22</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廖崇伯</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513722……2010</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58.35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84.40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71.38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23</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张伟龙</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511623……4291</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61</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81.20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71.10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24</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辜诗若</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513822……7076</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60.05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81.40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70.73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25</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陈柳宇</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510722……9060</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58.6</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82.80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70.70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26</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韦如兵</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511521……8855</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61.8</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79.20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70.50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27</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彭秋月</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510421……6021</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58.65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81.30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69.98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28</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涂浩楠</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510321……0015</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60.6</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79.00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69.80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29</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任荣惠</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511681……3422</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62.75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76.60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69.68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30</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陈可愈</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513434……5904</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59.55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79.80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69.68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30</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杨承翰</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511381……003X</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58.35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81.00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69.68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30</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王佳颂</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513821……3087</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60</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79.20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69.60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33</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邱凡</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510321……002X</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59.35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79.60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69.48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34</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李惠敏</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511124……0020</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58.35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80.60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69.48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34</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黄郁翔</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510521……0017</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62.1</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76.60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69.35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36</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陈泓达</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511126……2115</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58.55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79.20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68.88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37</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王雨婷</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510107……0869</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58.4</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77.40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67.90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38</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李青莲</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513030……7622</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59.45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75.60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67.53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39</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苏钰宇</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510122……0276</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59.2</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65.80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62.50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40</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王青</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511323……3925</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63.3</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缺考</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FF0000"/>
                <w:kern w:val="0"/>
                <w:sz w:val="22"/>
                <w:szCs w:val="22"/>
              </w:rPr>
            </w:pPr>
            <w:r>
              <w:rPr>
                <w:rFonts w:hint="eastAsia" w:ascii="宋体" w:hAnsi="宋体" w:eastAsia="宋体" w:cs="宋体"/>
                <w:color w:val="FF0000"/>
                <w:kern w:val="0"/>
                <w:sz w:val="22"/>
                <w:szCs w:val="22"/>
              </w:rPr>
              <w:t>　</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吕嘉霖</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510781……9313</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62.4</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缺考</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FF0000"/>
                <w:kern w:val="0"/>
                <w:sz w:val="22"/>
                <w:szCs w:val="22"/>
              </w:rPr>
            </w:pPr>
            <w:r>
              <w:rPr>
                <w:rFonts w:hint="eastAsia" w:ascii="宋体" w:hAnsi="宋体" w:eastAsia="宋体" w:cs="宋体"/>
                <w:color w:val="FF0000"/>
                <w:kern w:val="0"/>
                <w:sz w:val="22"/>
                <w:szCs w:val="22"/>
              </w:rPr>
              <w:t>　</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王馨语</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510781……0028</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60.9</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缺考</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FF0000"/>
                <w:kern w:val="0"/>
                <w:sz w:val="22"/>
                <w:szCs w:val="22"/>
              </w:rPr>
            </w:pPr>
            <w:r>
              <w:rPr>
                <w:rFonts w:hint="eastAsia" w:ascii="宋体" w:hAnsi="宋体" w:eastAsia="宋体" w:cs="宋体"/>
                <w:color w:val="FF0000"/>
                <w:kern w:val="0"/>
                <w:sz w:val="22"/>
                <w:szCs w:val="22"/>
              </w:rPr>
              <w:t>　</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常桂群</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510623……8422</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60.3</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缺考</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FF0000"/>
                <w:kern w:val="0"/>
                <w:sz w:val="22"/>
                <w:szCs w:val="22"/>
              </w:rPr>
            </w:pPr>
            <w:r>
              <w:rPr>
                <w:rFonts w:hint="eastAsia" w:ascii="宋体" w:hAnsi="宋体" w:eastAsia="宋体" w:cs="宋体"/>
                <w:color w:val="FF0000"/>
                <w:kern w:val="0"/>
                <w:sz w:val="22"/>
                <w:szCs w:val="22"/>
              </w:rPr>
              <w:t>　</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李璇</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511621……7305</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59.75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缺考</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FF0000"/>
                <w:kern w:val="0"/>
                <w:sz w:val="22"/>
                <w:szCs w:val="22"/>
              </w:rPr>
            </w:pPr>
            <w:r>
              <w:rPr>
                <w:rFonts w:hint="eastAsia" w:ascii="宋体" w:hAnsi="宋体" w:eastAsia="宋体" w:cs="宋体"/>
                <w:color w:val="FF0000"/>
                <w:kern w:val="0"/>
                <w:sz w:val="22"/>
                <w:szCs w:val="22"/>
              </w:rPr>
              <w:t>　</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张潇斯</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500235……2339</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59.65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缺考</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FF0000"/>
                <w:kern w:val="0"/>
                <w:sz w:val="22"/>
                <w:szCs w:val="22"/>
              </w:rPr>
            </w:pPr>
            <w:r>
              <w:rPr>
                <w:rFonts w:hint="eastAsia" w:ascii="宋体" w:hAnsi="宋体" w:eastAsia="宋体" w:cs="宋体"/>
                <w:color w:val="FF0000"/>
                <w:kern w:val="0"/>
                <w:sz w:val="22"/>
                <w:szCs w:val="22"/>
              </w:rPr>
              <w:t>　</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黄丹</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510122……0306</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59.45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缺考</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FF0000"/>
                <w:kern w:val="0"/>
                <w:sz w:val="22"/>
                <w:szCs w:val="22"/>
              </w:rPr>
            </w:pPr>
            <w:r>
              <w:rPr>
                <w:rFonts w:hint="eastAsia" w:ascii="宋体" w:hAnsi="宋体" w:eastAsia="宋体" w:cs="宋体"/>
                <w:color w:val="FF0000"/>
                <w:kern w:val="0"/>
                <w:sz w:val="22"/>
                <w:szCs w:val="22"/>
              </w:rPr>
              <w:t>　</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司露</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510183……4121</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59.25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缺考</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FF0000"/>
                <w:kern w:val="0"/>
                <w:sz w:val="22"/>
                <w:szCs w:val="22"/>
              </w:rPr>
            </w:pPr>
            <w:r>
              <w:rPr>
                <w:rFonts w:hint="eastAsia" w:ascii="宋体" w:hAnsi="宋体" w:eastAsia="宋体" w:cs="宋体"/>
                <w:color w:val="FF0000"/>
                <w:kern w:val="0"/>
                <w:sz w:val="22"/>
                <w:szCs w:val="22"/>
              </w:rPr>
              <w:t>　</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杨乔舒</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510723……0029</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01001村（社区）综合管理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58.85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缺考</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FF0000"/>
                <w:kern w:val="0"/>
                <w:sz w:val="22"/>
                <w:szCs w:val="22"/>
              </w:rPr>
            </w:pPr>
            <w:r>
              <w:rPr>
                <w:rFonts w:hint="eastAsia" w:ascii="宋体" w:hAnsi="宋体" w:eastAsia="宋体" w:cs="宋体"/>
                <w:color w:val="FF0000"/>
                <w:kern w:val="0"/>
                <w:sz w:val="22"/>
                <w:szCs w:val="22"/>
              </w:rPr>
              <w:t>　</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何丽</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510723……0886</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02001</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小学数学</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72.35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88.20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81.86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田嵘曌</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140122……1126</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02001</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小学数学</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58.15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82.80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72.94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林丽</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511324……0321</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02001</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小学数学</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53.7</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82.20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70.80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唐玉萍</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511323……4924</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02002</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小学语文</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60.5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88.40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77.24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罗丹</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510902……6549</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02002</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小学语文</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55.5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87.90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74.94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钟成夕</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500102……1749</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02002</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小学语文</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60.5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83.70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74.42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苏丹</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510122……7128</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02002</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小学语文</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59.95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81.90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73.12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陈凤</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510922……5102</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02002</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小学语文</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56.15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83.80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72.74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黄进</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511527……1425</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02002</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小学语文</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53.35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84.00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71.74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祝怡欣</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511303……6022</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02002</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小学语文</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61.8</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缺考</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方志聪</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513822……9090</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02003</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中学物理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42.05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80.80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65.30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孙菲</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510722……1864</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02003</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中学物理</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46.45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缺考</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何佳</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511321……6663</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02004</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中学政治</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61.9</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84.80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75.64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李杰</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511381……0859</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02004</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中学政治</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56.05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83.40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72.46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是</w:t>
            </w:r>
          </w:p>
        </w:tc>
      </w:tr>
      <w:tr>
        <w:tblPrEx>
          <w:tblLayout w:type="fixed"/>
          <w:tblCellMar>
            <w:top w:w="0" w:type="dxa"/>
            <w:left w:w="108" w:type="dxa"/>
            <w:bottom w:w="0" w:type="dxa"/>
            <w:right w:w="108" w:type="dxa"/>
          </w:tblCellMar>
        </w:tblPrEx>
        <w:trPr>
          <w:trHeight w:val="270" w:hRule="atLeas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官月</w:t>
            </w:r>
          </w:p>
        </w:tc>
        <w:tc>
          <w:tcPr>
            <w:tcW w:w="18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513125……1427</w:t>
            </w:r>
          </w:p>
        </w:tc>
        <w:tc>
          <w:tcPr>
            <w:tcW w:w="17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02004</w:t>
            </w:r>
          </w:p>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中学政治</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47.95</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82.80</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 xml:space="preserve">68.86 </w:t>
            </w:r>
          </w:p>
        </w:tc>
        <w:tc>
          <w:tcPr>
            <w:tcW w:w="7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bl>
    <w:p>
      <w:pPr>
        <w:spacing w:line="600" w:lineRule="exact"/>
        <w:jc w:val="center"/>
        <w:rPr>
          <w:rFonts w:ascii="Times New Roman" w:hAnsi="Times New Roman" w:eastAsia="方正小标宋_GBK" w:cs="Times New Roman"/>
          <w:b/>
          <w:bCs/>
          <w:kern w:val="36"/>
          <w:sz w:val="44"/>
          <w:szCs w:val="44"/>
        </w:rPr>
      </w:pPr>
    </w:p>
    <w:p>
      <w:pPr>
        <w:spacing w:line="600" w:lineRule="exact"/>
        <w:jc w:val="center"/>
        <w:rPr>
          <w:rFonts w:ascii="Times New Roman" w:hAnsi="Times New Roman" w:eastAsia="方正仿宋_GBK" w:cs="Times New Roman"/>
          <w:sz w:val="32"/>
          <w:szCs w:val="32"/>
        </w:rPr>
      </w:pPr>
    </w:p>
    <w:p>
      <w:pPr>
        <w:widowControl/>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br w:type="page"/>
      </w:r>
    </w:p>
    <w:p>
      <w:pPr>
        <w:spacing w:line="600" w:lineRule="exact"/>
        <w:rPr>
          <w:rFonts w:ascii="Times New Roman" w:hAnsi="Times New Roman" w:eastAsia="方正黑体_GBK" w:cs="Times New Roman"/>
          <w:sz w:val="32"/>
          <w:szCs w:val="32"/>
        </w:rPr>
      </w:pPr>
      <w:r>
        <w:rPr>
          <w:rFonts w:ascii="Times New Roman" w:hAnsi="Times New Roman" w:eastAsia="方正黑体_GBK" w:cs="Times New Roman"/>
          <w:sz w:val="32"/>
          <w:szCs w:val="32"/>
        </w:rPr>
        <w:t>附件2</w:t>
      </w:r>
    </w:p>
    <w:p>
      <w:pPr>
        <w:spacing w:line="600" w:lineRule="exact"/>
        <w:rPr>
          <w:rFonts w:ascii="Times New Roman" w:hAnsi="Times New Roman" w:eastAsia="方正仿宋_GBK" w:cs="Times New Roman"/>
          <w:sz w:val="32"/>
          <w:szCs w:val="32"/>
        </w:rPr>
      </w:pPr>
    </w:p>
    <w:p>
      <w:pPr>
        <w:pStyle w:val="6"/>
        <w:shd w:val="clear" w:color="auto" w:fill="FFFFFF"/>
        <w:spacing w:before="0" w:beforeAutospacing="0" w:after="0" w:afterAutospacing="0" w:line="600" w:lineRule="exact"/>
        <w:jc w:val="center"/>
        <w:rPr>
          <w:rFonts w:ascii="方正小标宋_GBK" w:hAnsi="Times New Roman" w:eastAsia="方正小标宋_GBK" w:cs="Times New Roman"/>
          <w:bCs/>
          <w:sz w:val="44"/>
          <w:szCs w:val="44"/>
        </w:rPr>
      </w:pPr>
      <w:r>
        <w:rPr>
          <w:rFonts w:hint="eastAsia" w:ascii="方正小标宋_GBK" w:hAnsi="Times New Roman" w:eastAsia="方正小标宋_GBK" w:cs="Times New Roman"/>
          <w:bCs/>
          <w:sz w:val="44"/>
          <w:szCs w:val="44"/>
        </w:rPr>
        <w:t xml:space="preserve">体检注意事项 </w:t>
      </w:r>
    </w:p>
    <w:p>
      <w:pPr>
        <w:pStyle w:val="6"/>
        <w:shd w:val="clear" w:color="auto" w:fill="FFFFFF"/>
        <w:spacing w:before="0" w:beforeAutospacing="0" w:after="0" w:afterAutospacing="0" w:line="600" w:lineRule="exact"/>
        <w:jc w:val="center"/>
        <w:rPr>
          <w:rFonts w:ascii="方正小标宋_GBK" w:hAnsi="Times New Roman" w:eastAsia="方正小标宋_GBK" w:cs="Times New Roman"/>
          <w:sz w:val="44"/>
          <w:szCs w:val="44"/>
        </w:rPr>
      </w:pPr>
    </w:p>
    <w:p>
      <w:pPr>
        <w:pStyle w:val="7"/>
        <w:numPr>
          <w:numId w:val="0"/>
        </w:numPr>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1</w:t>
      </w:r>
      <w:r>
        <w:rPr>
          <w:rFonts w:ascii="Times New Roman" w:hAnsi="Times New Roman" w:eastAsia="方正仿宋_GBK" w:cs="Times New Roman"/>
          <w:sz w:val="32"/>
          <w:szCs w:val="32"/>
        </w:rPr>
        <w:t>.体检前三天避免过度疲劳、饮酒、进食动物内脏及高脂肪食物，停用减肥药、抗生素类药物；</w:t>
      </w:r>
    </w:p>
    <w:p>
      <w:pPr>
        <w:pStyle w:val="7"/>
        <w:numPr>
          <w:numId w:val="0"/>
        </w:numPr>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2.体检前如实地向医生介绍病史，为体检医生判定受检者健康现状提供重要依据。怀孕及有可能怀孕的女性体检者请主动告知医务人员，不做放射检查。</w:t>
      </w:r>
    </w:p>
    <w:p>
      <w:pPr>
        <w:pStyle w:val="7"/>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3.体检前48小时内不要剧烈运动，体检当天禁止晨练。</w:t>
      </w:r>
    </w:p>
    <w:p>
      <w:pPr>
        <w:pStyle w:val="7"/>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4.体检前日晚8：00后禁食，可少量饮水。体检B超前要保持膀胱充盈（最好是不排晨尿，缩短憋尿时间），等B超检查结束后再解小便。</w:t>
      </w:r>
    </w:p>
    <w:p>
      <w:pPr>
        <w:pStyle w:val="7"/>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5.尿液检查要留取中段晨尿。</w:t>
      </w:r>
    </w:p>
    <w:p>
      <w:pPr>
        <w:pStyle w:val="7"/>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6.体检时间为早上</w:t>
      </w:r>
      <w:r>
        <w:rPr>
          <w:rFonts w:hint="eastAsia" w:ascii="Times New Roman" w:hAnsi="Times New Roman" w:eastAsia="方正仿宋_GBK" w:cs="Times New Roman"/>
          <w:sz w:val="32"/>
          <w:szCs w:val="32"/>
        </w:rPr>
        <w:t>8</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0</w:t>
      </w:r>
      <w:r>
        <w:rPr>
          <w:rFonts w:ascii="Times New Roman" w:hAnsi="Times New Roman" w:eastAsia="方正仿宋_GBK" w:cs="Times New Roman"/>
          <w:sz w:val="32"/>
          <w:szCs w:val="32"/>
        </w:rPr>
        <w:t>0，采血时间要求在早上</w:t>
      </w:r>
      <w:r>
        <w:rPr>
          <w:rFonts w:hint="eastAsia" w:ascii="Times New Roman" w:hAnsi="Times New Roman" w:eastAsia="方正仿宋_GBK" w:cs="Times New Roman"/>
          <w:sz w:val="32"/>
          <w:szCs w:val="32"/>
        </w:rPr>
        <w:t>10</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0</w:t>
      </w:r>
      <w:r>
        <w:rPr>
          <w:rFonts w:ascii="Times New Roman" w:hAnsi="Times New Roman" w:eastAsia="方正仿宋_GBK" w:cs="Times New Roman"/>
          <w:sz w:val="32"/>
          <w:szCs w:val="32"/>
        </w:rPr>
        <w:t>0以前，避免检测值失真，而失去化验的意义。</w:t>
      </w:r>
    </w:p>
    <w:p>
      <w:pPr>
        <w:pStyle w:val="7"/>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7.未婚女士不做妇科检查，女性月经期前后不做妇科检查及尿常规检查，妇科检查前一天请勿行房，勿执行阴道冲洗或使用塞剂，检查前必须排空小便。</w:t>
      </w:r>
      <w:r>
        <w:rPr>
          <w:rFonts w:hint="eastAsia" w:ascii="Times New Roman" w:hAnsi="Times New Roman" w:eastAsia="方正仿宋_GBK" w:cs="Times New Roman"/>
          <w:sz w:val="32"/>
          <w:szCs w:val="32"/>
        </w:rPr>
        <w:t>建议女士不穿连裤袜、塑形衣。</w:t>
      </w:r>
    </w:p>
    <w:p>
      <w:pPr>
        <w:pStyle w:val="7"/>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8.在体检中如果您有任何困难，请及时与导检护士联系。</w:t>
      </w:r>
    </w:p>
    <w:p>
      <w:pPr>
        <w:pStyle w:val="7"/>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rPr>
        <w:t>待空腹项目（抽血、超声检查等）结束后，体检科就餐室免费为预约体检人员备有早餐。</w:t>
      </w:r>
    </w:p>
    <w:p>
      <w:pPr>
        <w:pStyle w:val="7"/>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请务必本人体检，不允许代检，检查结束后体检指引单统一交体检科接待室。</w:t>
      </w:r>
    </w:p>
    <w:p>
      <w:pPr>
        <w:pStyle w:val="7"/>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健康体检科联系电话：</w:t>
      </w:r>
      <w:r>
        <w:rPr>
          <w:rFonts w:hint="eastAsia" w:ascii="Times New Roman" w:hAnsi="Times New Roman" w:eastAsia="方正仿宋_GBK" w:cs="Times New Roman"/>
          <w:sz w:val="32"/>
          <w:szCs w:val="32"/>
          <w:lang w:val="en-US" w:eastAsia="zh-CN"/>
        </w:rPr>
        <w:t>028-</w:t>
      </w:r>
      <w:r>
        <w:rPr>
          <w:rFonts w:hint="eastAsia" w:ascii="Times New Roman" w:hAnsi="Times New Roman" w:eastAsia="方正仿宋_GBK" w:cs="Times New Roman"/>
          <w:sz w:val="32"/>
          <w:szCs w:val="32"/>
        </w:rPr>
        <w:t xml:space="preserve">61613080 </w:t>
      </w:r>
    </w:p>
    <w:p>
      <w:pPr>
        <w:pStyle w:val="7"/>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地址：成都天府新区人民医院板房二楼体检科（华阳正北上街97号）</w:t>
      </w:r>
    </w:p>
    <w:p>
      <w:pPr>
        <w:pStyle w:val="2"/>
        <w:widowControl/>
        <w:spacing w:beforeAutospacing="0" w:afterAutospacing="0" w:line="600" w:lineRule="exact"/>
        <w:ind w:firstLine="640" w:firstLineChars="200"/>
        <w:jc w:val="both"/>
        <w:rPr>
          <w:rFonts w:ascii="Times New Roman" w:hAnsi="Times New Roman" w:eastAsia="方正仿宋_GBK"/>
          <w:color w:val="333333"/>
          <w:sz w:val="32"/>
          <w:szCs w:val="32"/>
        </w:rPr>
      </w:pPr>
      <w:bookmarkStart w:id="0" w:name="_GoBack"/>
      <w:bookmarkEnd w:id="0"/>
    </w:p>
    <w:sectPr>
      <w:pgSz w:w="11906" w:h="16838"/>
      <w:pgMar w:top="2098"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3F9869"/>
    <w:multiLevelType w:val="singleLevel"/>
    <w:tmpl w:val="D23F986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465D87"/>
    <w:rsid w:val="00131901"/>
    <w:rsid w:val="00243C2B"/>
    <w:rsid w:val="002D02CB"/>
    <w:rsid w:val="00497DCC"/>
    <w:rsid w:val="004A6386"/>
    <w:rsid w:val="00533464"/>
    <w:rsid w:val="00652408"/>
    <w:rsid w:val="00727CD6"/>
    <w:rsid w:val="00904562"/>
    <w:rsid w:val="00930F83"/>
    <w:rsid w:val="00970DE8"/>
    <w:rsid w:val="00A13116"/>
    <w:rsid w:val="00A1438A"/>
    <w:rsid w:val="00B42AA7"/>
    <w:rsid w:val="00E94CC5"/>
    <w:rsid w:val="00EC3782"/>
    <w:rsid w:val="00F64ABA"/>
    <w:rsid w:val="0253245A"/>
    <w:rsid w:val="09E4369F"/>
    <w:rsid w:val="0E637BA4"/>
    <w:rsid w:val="1396050B"/>
    <w:rsid w:val="14816556"/>
    <w:rsid w:val="152B7B26"/>
    <w:rsid w:val="19CD7F8A"/>
    <w:rsid w:val="1F4A43EE"/>
    <w:rsid w:val="1F5A7A39"/>
    <w:rsid w:val="217F0932"/>
    <w:rsid w:val="2B465D87"/>
    <w:rsid w:val="3083458B"/>
    <w:rsid w:val="39341FD2"/>
    <w:rsid w:val="399978CC"/>
    <w:rsid w:val="3CDE5D54"/>
    <w:rsid w:val="451E4B8E"/>
    <w:rsid w:val="571B10BB"/>
    <w:rsid w:val="579F305B"/>
    <w:rsid w:val="57B97F0F"/>
    <w:rsid w:val="58B56821"/>
    <w:rsid w:val="598E4A06"/>
    <w:rsid w:val="5EEC4D19"/>
    <w:rsid w:val="61BC57CC"/>
    <w:rsid w:val="62CF2030"/>
    <w:rsid w:val="669D494C"/>
    <w:rsid w:val="6AA83A91"/>
    <w:rsid w:val="6E405DAB"/>
    <w:rsid w:val="756C15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Hyperlink"/>
    <w:basedOn w:val="4"/>
    <w:qFormat/>
    <w:uiPriority w:val="0"/>
    <w:rPr>
      <w:color w:val="0000FF"/>
      <w:u w:val="single"/>
    </w:rPr>
  </w:style>
  <w:style w:type="paragraph" w:customStyle="1" w:styleId="6">
    <w:name w:val="qowt-stl-正文"/>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7">
    <w:name w:val="qowt-li-1176113539_0"/>
    <w:basedOn w:val="1"/>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746</Words>
  <Characters>4258</Characters>
  <Lines>35</Lines>
  <Paragraphs>9</Paragraphs>
  <TotalTime>1</TotalTime>
  <ScaleCrop>false</ScaleCrop>
  <LinksUpToDate>false</LinksUpToDate>
  <CharactersWithSpaces>4995</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2018-07-30T01:14:00Z</dcterms:created>
  <dc:creator>Administrator</dc:creator>
  <cp:lastModifiedBy>sherry~</cp:lastModifiedBy>
  <cp:lastPrinted>2019-08-06T02:32:00Z</cp:lastPrinted>
  <dcterms:modified xsi:type="dcterms:W3CDTF">2019-08-06T02:54:29Z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