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Style w:val="5"/>
          <w:rFonts w:hint="default" w:ascii="Times New Roman" w:hAnsi="Times New Roman" w:cs="Times New Roman"/>
          <w:i w:val="0"/>
          <w:caps w:val="0"/>
          <w:color w:val="000000"/>
          <w:spacing w:val="0"/>
          <w:sz w:val="36"/>
          <w:szCs w:val="36"/>
          <w:bdr w:val="none" w:color="auto" w:sz="0" w:space="0"/>
        </w:rPr>
        <w:t>2019年高校毕业生供需见面会暨博士对接洽谈会岗位信息一览表</w:t>
      </w:r>
    </w:p>
    <w:tbl>
      <w:tblPr>
        <w:tblW w:w="142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0"/>
        <w:gridCol w:w="1275"/>
        <w:gridCol w:w="638"/>
        <w:gridCol w:w="773"/>
        <w:gridCol w:w="929"/>
        <w:gridCol w:w="765"/>
        <w:gridCol w:w="510"/>
        <w:gridCol w:w="496"/>
        <w:gridCol w:w="1935"/>
        <w:gridCol w:w="2910"/>
        <w:gridCol w:w="983"/>
        <w:gridCol w:w="23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6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2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单位名称</w:t>
            </w:r>
          </w:p>
        </w:tc>
        <w:tc>
          <w:tcPr>
            <w:tcW w:w="6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单位性质</w:t>
            </w:r>
          </w:p>
        </w:tc>
        <w:tc>
          <w:tcPr>
            <w:tcW w:w="7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所属行业</w:t>
            </w:r>
          </w:p>
        </w:tc>
        <w:tc>
          <w:tcPr>
            <w:tcW w:w="92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联系人</w:t>
            </w:r>
          </w:p>
        </w:tc>
        <w:tc>
          <w:tcPr>
            <w:tcW w:w="7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5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岗位类别</w:t>
            </w:r>
          </w:p>
        </w:tc>
        <w:tc>
          <w:tcPr>
            <w:tcW w:w="4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需求人数</w:t>
            </w:r>
          </w:p>
        </w:tc>
        <w:tc>
          <w:tcPr>
            <w:tcW w:w="19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29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学历及其它要求</w:t>
            </w:r>
          </w:p>
        </w:tc>
        <w:tc>
          <w:tcPr>
            <w:tcW w:w="98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提供待遇</w:t>
            </w:r>
            <w:r>
              <w:rPr>
                <w:rFonts w:ascii="宋体" w:hAnsi="宋体" w:eastAsia="宋体" w:cs="宋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(年薪、工作和生活条件等)</w:t>
            </w:r>
          </w:p>
        </w:tc>
        <w:tc>
          <w:tcPr>
            <w:tcW w:w="231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联系方式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9" w:hRule="atLeast"/>
        </w:trPr>
        <w:tc>
          <w:tcPr>
            <w:tcW w:w="6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福建省福清卫生学校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事业单位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教育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吴老师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药学教师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药学、临床药学、药物化学、药剂学、药物分析学、微生物与生化药学、药理学、中药学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全日制普通高等医学院校毕业，具有博士研究生学历、博士学位；年龄35周岁以下；最低服务年限5年。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最低10万/年；科研经费50万；安家费3000元。</w:t>
            </w:r>
          </w:p>
        </w:tc>
        <w:tc>
          <w:tcPr>
            <w:tcW w:w="231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咨询电话：0591-62833167；</w:t>
            </w: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邮件：470320177@qq.com；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联系地址：福建省福清市海口镇新山路1号；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网址：http://www.fqwsxx.cn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9" w:hRule="atLeast"/>
        </w:trPr>
        <w:tc>
          <w:tcPr>
            <w:tcW w:w="6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福建省福清卫生学校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事业单位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教育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吴老师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护理学教师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护理学类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全日制普通高等医学院校毕业，具有博士研究生学历、博士学位；年龄35周岁以下；最低服务年限5年。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最低10万/年；科研经费50万；安家费3000元。</w:t>
            </w:r>
          </w:p>
        </w:tc>
        <w:tc>
          <w:tcPr>
            <w:tcW w:w="231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9" w:hRule="atLeast"/>
        </w:trPr>
        <w:tc>
          <w:tcPr>
            <w:tcW w:w="6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福建省福清卫生学校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事业单位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教育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吴老师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临床医学教师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临床医学、内科学、儿科学、神经病学、外科学、妇产科学、皮肤病与性病学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全日制普通高等医学院校毕业，具有博士研究生学历、博士学位；年龄35周岁以下；最低服务年限5年。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最低10万/年；科研经费50万；安家费3000元。</w:t>
            </w:r>
          </w:p>
        </w:tc>
        <w:tc>
          <w:tcPr>
            <w:tcW w:w="231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4" w:hRule="atLeast"/>
        </w:trPr>
        <w:tc>
          <w:tcPr>
            <w:tcW w:w="6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福建省福清卫生学校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事业单位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教育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吴老师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基础医学教师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基础医学、人体解剖与组织胚胎学、免疫学、病原生物学、病理生理学、分子生物医学、病理学与病理生理学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全日制普通高等医学院校毕业，具有博士研究生学历、博士学位；年龄35周岁以下；最低服务年限5年。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最低10万/年；科研经费50万；安家费3000元。</w:t>
            </w:r>
          </w:p>
        </w:tc>
        <w:tc>
          <w:tcPr>
            <w:tcW w:w="231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4" w:hRule="atLeast"/>
        </w:trPr>
        <w:tc>
          <w:tcPr>
            <w:tcW w:w="6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福建省福清卫生学校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事业单位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教育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吴老师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医学影像学教师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医学影像学、影像医学与核医学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等医学院校毕业，具有硕士研究生学历、硕士学位；年龄35周岁以下；本科阶段为全日制普通高等医学院校医学影像学（五年制）、影像医学与核医学专业，具有执业医师资格证书；最低服务年限5年。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最低7万/年；安家费3000元。</w:t>
            </w:r>
          </w:p>
        </w:tc>
        <w:tc>
          <w:tcPr>
            <w:tcW w:w="231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9" w:hRule="atLeast"/>
        </w:trPr>
        <w:tc>
          <w:tcPr>
            <w:tcW w:w="6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福建省福清卫生学校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事业单位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教育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吴老师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临床医学教师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临床医学、内科学、儿科学、神经病学、外科学、妇产科学、皮肤病与性病学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全日制普通高等医学院校毕业，具有硕士研究生学历、硕士学位；年龄35周岁以下；最低服务年限5年。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最低7万/年；安家费3000元。</w:t>
            </w:r>
          </w:p>
        </w:tc>
        <w:tc>
          <w:tcPr>
            <w:tcW w:w="231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4" w:hRule="atLeast"/>
        </w:trPr>
        <w:tc>
          <w:tcPr>
            <w:tcW w:w="6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福建省福清卫生学校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事业单位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教育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吴老师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临床医学教师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康复医学、康复医学与理疗学、康复治疗学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全日制普通高等医学院校毕业，具有硕士研究生学历、硕士学位；年龄35周岁以下；本科阶段为全日制普通高等医学院校康复医学、康复医学与理疗学、康复治疗学（五年制）专业；最低服务年限5年。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最低7万/年；安家费3000元。</w:t>
            </w:r>
          </w:p>
        </w:tc>
        <w:tc>
          <w:tcPr>
            <w:tcW w:w="231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4" w:hRule="atLeast"/>
        </w:trPr>
        <w:tc>
          <w:tcPr>
            <w:tcW w:w="6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福建省福清卫生学校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事业单位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教育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吴老师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检验学教师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临床检验诊断学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等医学院校毕业，具有硕士研究生学历、硕士学位；年龄35周岁以下；本科阶段为全日制普通高等医学院校临床检验诊断学、医学检验、医学检验技术专业；具有执业医师资格证书；最低服务年限5年。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最低7万/年；安家费3000元。</w:t>
            </w:r>
          </w:p>
        </w:tc>
        <w:tc>
          <w:tcPr>
            <w:tcW w:w="231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38" w:beforeAutospacing="0" w:after="0" w:afterAutospacing="0"/>
        <w:ind w:left="0" w:right="0" w:firstLine="0"/>
        <w:jc w:val="left"/>
        <w:rPr>
          <w:rFonts w:ascii="Arial" w:hAnsi="Arial" w:cs="Arial"/>
          <w:i w:val="0"/>
          <w:caps w:val="0"/>
          <w:color w:val="000000"/>
          <w:spacing w:val="0"/>
          <w:sz w:val="17"/>
          <w:szCs w:val="17"/>
        </w:r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8B1851"/>
    <w:rsid w:val="7E8B185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2019-02-01T02:30:00Z</dcterms:created>
  <dc:creator>ASUS</dc:creator>
  <cp:lastModifiedBy>ASUS</cp:lastModifiedBy>
  <dcterms:modified xsi:type="dcterms:W3CDTF">2019-02-01T02:30:32Z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