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25" w:type="dxa"/>
        <w:jc w:val="center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2460"/>
        <w:gridCol w:w="47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序号</w:t>
            </w:r>
          </w:p>
        </w:tc>
        <w:tc>
          <w:tcPr>
            <w:tcW w:w="24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一级学科名称</w:t>
            </w:r>
          </w:p>
        </w:tc>
        <w:tc>
          <w:tcPr>
            <w:tcW w:w="47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二级学科名称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1</w:t>
            </w:r>
          </w:p>
        </w:tc>
        <w:tc>
          <w:tcPr>
            <w:tcW w:w="24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电子科学与技术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电路与系统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2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电磁场与微波技术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3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微电子学与固体电子学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4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物理电子学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5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航空电子综合技术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6</w:t>
            </w:r>
          </w:p>
        </w:tc>
        <w:tc>
          <w:tcPr>
            <w:tcW w:w="24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信息与通信工程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信号与信息处理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7</w:t>
            </w: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通信与信息系统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8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控制科学与工程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系统工程（火力与指挥控制）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导航、制导与控制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控制理论与控制工程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模式识别与智能系统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检测技术与自动化装置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9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电气工程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电工理论与新技术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rPr>
                <w:lang w:val="en-US"/>
              </w:rPr>
              <w:t>10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生物医学工程</w:t>
            </w:r>
          </w:p>
        </w:tc>
        <w:tc>
          <w:tcPr>
            <w:tcW w:w="47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315" w:lineRule="atLeast"/>
              <w:ind w:left="0" w:right="0" w:firstLine="420"/>
            </w:pPr>
            <w:r>
              <w:t>生物医学工程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50" w:afterAutospacing="0" w:line="315" w:lineRule="atLeast"/>
        <w:ind w:right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7B6C44"/>
    <w:rsid w:val="4E7B6C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2018-12-28T01:44:00Z</dcterms:created>
  <dc:creator>天空</dc:creator>
  <cp:lastModifiedBy>天空</cp:lastModifiedBy>
  <dcterms:modified xsi:type="dcterms:W3CDTF">2018-12-28T01:45:06Z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