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5" w:afterAutospacing="0" w:line="421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13131"/>
          <w:spacing w:val="0"/>
          <w:sz w:val="28"/>
          <w:szCs w:val="28"/>
          <w:bdr w:val="none" w:color="auto" w:sz="0" w:space="0"/>
          <w:shd w:val="clear" w:fill="FFFFFF"/>
        </w:rPr>
        <w:t>招聘岗位及要求 </w:t>
      </w:r>
    </w:p>
    <w:tbl>
      <w:tblPr>
        <w:tblW w:w="67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653"/>
        <w:gridCol w:w="1064"/>
        <w:gridCol w:w="1190"/>
        <w:gridCol w:w="1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1653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学科或专业</w:t>
            </w:r>
          </w:p>
        </w:tc>
        <w:tc>
          <w:tcPr>
            <w:tcW w:w="1064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1190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学位要求</w:t>
            </w:r>
          </w:p>
        </w:tc>
        <w:tc>
          <w:tcPr>
            <w:tcW w:w="1753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9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办公室综合管理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地质、地理或相关专业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大学本科及以上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学士学位及以上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同等条件下，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42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  <w:bdr w:val="none" w:color="auto" w:sz="0" w:space="0"/>
              </w:rPr>
              <w:t>有工作经验者优先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4609C"/>
    <w:rsid w:val="730460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2018-11-05T03:20:00Z</dcterms:created>
  <dc:creator>ASUS</dc:creator>
  <cp:lastModifiedBy>ASUS</cp:lastModifiedBy>
  <dcterms:modified xsi:type="dcterms:W3CDTF">2018-11-05T03:20:29Z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