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4" w:lineRule="exact"/>
        <w:jc w:val="center"/>
        <w:rPr>
          <w:rFonts w:hint="eastAsia"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 w:cs="方正小标宋简体"/>
          <w:sz w:val="32"/>
          <w:szCs w:val="32"/>
          <w:lang w:eastAsia="zh-CN"/>
        </w:rPr>
        <w:t>附件</w:t>
      </w:r>
      <w:r>
        <w:rPr>
          <w:rFonts w:hint="eastAsia" w:ascii="方正小标宋简体" w:eastAsia="方正小标宋简体" w:cs="方正小标宋简体"/>
          <w:sz w:val="32"/>
          <w:szCs w:val="32"/>
          <w:lang w:val="en-US" w:eastAsia="zh-CN"/>
        </w:rPr>
        <w:t>2：</w:t>
      </w:r>
      <w:r>
        <w:rPr>
          <w:rFonts w:hint="eastAsia" w:ascii="方正小标宋简体" w:eastAsia="方正小标宋简体" w:cs="方正小标宋简体"/>
          <w:sz w:val="40"/>
          <w:szCs w:val="40"/>
          <w:lang w:eastAsia="zh-CN"/>
        </w:rPr>
        <w:t>十堰市市直事业单位公开招聘工作人员</w:t>
      </w:r>
      <w:r>
        <w:rPr>
          <w:rFonts w:hint="eastAsia" w:ascii="方正小标宋简体" w:eastAsia="方正小标宋简体" w:cs="方正小标宋简体"/>
          <w:sz w:val="40"/>
          <w:szCs w:val="40"/>
        </w:rPr>
        <w:t>专业</w:t>
      </w:r>
      <w:r>
        <w:rPr>
          <w:rFonts w:hint="eastAsia" w:ascii="方正小标宋简体" w:eastAsia="方正小标宋简体" w:cs="方正小标宋简体"/>
          <w:sz w:val="40"/>
          <w:szCs w:val="40"/>
          <w:lang w:eastAsia="zh-CN"/>
        </w:rPr>
        <w:t>参考目录</w:t>
      </w:r>
    </w:p>
    <w:p>
      <w:pPr>
        <w:spacing w:line="584" w:lineRule="exact"/>
        <w:jc w:val="center"/>
        <w:rPr>
          <w:rFonts w:hint="eastAsia" w:ascii="仿宋_GB2312"/>
        </w:rPr>
      </w:pPr>
    </w:p>
    <w:p>
      <w:pPr>
        <w:spacing w:line="560" w:lineRule="exact"/>
        <w:ind w:firstLine="600" w:firstLineChars="200"/>
        <w:jc w:val="left"/>
        <w:rPr>
          <w:rFonts w:hint="eastAsia" w:ascii="仿宋_GB2312"/>
        </w:rPr>
      </w:pPr>
      <w:r>
        <w:rPr>
          <w:rFonts w:hint="eastAsia" w:ascii="仿宋_GB2312" w:cs="仿宋_GB2312"/>
        </w:rPr>
        <w:t>为规范我</w:t>
      </w:r>
      <w:r>
        <w:rPr>
          <w:rFonts w:hint="eastAsia" w:ascii="仿宋_GB2312" w:cs="仿宋_GB2312"/>
          <w:lang w:eastAsia="zh-CN"/>
        </w:rPr>
        <w:t>市事业单位公开招聘</w:t>
      </w:r>
      <w:r>
        <w:rPr>
          <w:rFonts w:hint="eastAsia" w:ascii="仿宋_GB2312" w:cs="仿宋_GB2312"/>
        </w:rPr>
        <w:t>的</w:t>
      </w:r>
      <w:r>
        <w:rPr>
          <w:rFonts w:hint="eastAsia" w:ascii="仿宋_GB2312" w:cs="仿宋_GB2312"/>
          <w:lang w:eastAsia="zh-CN"/>
        </w:rPr>
        <w:t>考生报名</w:t>
      </w:r>
      <w:r>
        <w:rPr>
          <w:rFonts w:hint="eastAsia" w:ascii="仿宋_GB2312" w:cs="仿宋_GB2312"/>
        </w:rPr>
        <w:t>和资格审核工作，避免工作的盲目性和随意性，方便考生报考，我们根据各用人单位对所招聘岗位的专业要求，制定了本</w:t>
      </w:r>
      <w:r>
        <w:rPr>
          <w:rFonts w:hint="eastAsia" w:ascii="仿宋_GB2312" w:cs="仿宋_GB2312"/>
          <w:lang w:eastAsia="zh-CN"/>
        </w:rPr>
        <w:t>表</w:t>
      </w:r>
      <w:r>
        <w:rPr>
          <w:rFonts w:hint="eastAsia" w:ascii="仿宋_GB2312" w:cs="仿宋_GB2312"/>
        </w:rPr>
        <w:t>，供</w:t>
      </w:r>
      <w:r>
        <w:rPr>
          <w:rFonts w:hint="eastAsia" w:ascii="仿宋_GB2312" w:cs="仿宋_GB2312"/>
          <w:lang w:eastAsia="zh-CN"/>
        </w:rPr>
        <w:t>考生报名和资格审查</w:t>
      </w:r>
      <w:r>
        <w:rPr>
          <w:rFonts w:hint="eastAsia" w:ascii="仿宋_GB2312" w:cs="仿宋_GB2312"/>
        </w:rPr>
        <w:t>参考使用。</w:t>
      </w:r>
    </w:p>
    <w:p>
      <w:pPr>
        <w:spacing w:line="560" w:lineRule="exact"/>
        <w:ind w:firstLine="600" w:firstLineChars="200"/>
        <w:jc w:val="left"/>
        <w:rPr>
          <w:rFonts w:hint="eastAsia" w:ascii="黑体" w:eastAsia="黑体"/>
        </w:rPr>
      </w:pPr>
      <w:r>
        <w:rPr>
          <w:rFonts w:hint="eastAsia" w:ascii="黑体" w:eastAsia="黑体" w:cs="仿宋_GB2312"/>
        </w:rPr>
        <w:t>专业设置</w:t>
      </w:r>
      <w:r>
        <w:rPr>
          <w:rFonts w:hint="eastAsia" w:ascii="黑体" w:eastAsia="黑体" w:cs="仿宋_GB2312"/>
          <w:lang w:eastAsia="zh-CN"/>
        </w:rPr>
        <w:t>的情况说明</w:t>
      </w:r>
    </w:p>
    <w:p>
      <w:pPr>
        <w:spacing w:line="560" w:lineRule="exact"/>
        <w:ind w:firstLine="600" w:firstLineChars="200"/>
        <w:jc w:val="left"/>
        <w:rPr>
          <w:rFonts w:hint="eastAsia" w:ascii="仿宋_GB2312"/>
        </w:rPr>
      </w:pPr>
      <w:r>
        <w:rPr>
          <w:rFonts w:hint="eastAsia" w:ascii="仿宋_GB2312" w:cs="仿宋_GB2312"/>
        </w:rPr>
        <w:t>（一）专业选择“不限”的</w:t>
      </w:r>
      <w:r>
        <w:rPr>
          <w:rFonts w:hint="eastAsia" w:ascii="仿宋_GB2312" w:cs="仿宋_GB2312"/>
          <w:lang w:eastAsia="zh-CN"/>
        </w:rPr>
        <w:t>岗位</w:t>
      </w:r>
      <w:r>
        <w:rPr>
          <w:rFonts w:hint="eastAsia" w:ascii="仿宋_GB2312" w:cs="仿宋_GB2312"/>
        </w:rPr>
        <w:t>，则任何专业均可报考。</w:t>
      </w:r>
    </w:p>
    <w:p>
      <w:pPr>
        <w:spacing w:line="560" w:lineRule="exact"/>
        <w:ind w:firstLine="600" w:firstLineChars="200"/>
        <w:jc w:val="left"/>
        <w:rPr>
          <w:rFonts w:hint="eastAsia" w:ascii="仿宋_GB2312"/>
        </w:rPr>
      </w:pPr>
      <w:r>
        <w:rPr>
          <w:rFonts w:hint="eastAsia" w:ascii="仿宋_GB2312" w:cs="仿宋_GB2312"/>
        </w:rPr>
        <w:t>（二）专业选择1个及以上“×××类”的</w:t>
      </w:r>
      <w:r>
        <w:rPr>
          <w:rFonts w:hint="eastAsia" w:ascii="仿宋_GB2312" w:cs="仿宋_GB2312"/>
          <w:lang w:eastAsia="zh-CN"/>
        </w:rPr>
        <w:t>岗位</w:t>
      </w:r>
      <w:bookmarkStart w:id="0" w:name="_GoBack"/>
      <w:bookmarkEnd w:id="0"/>
      <w:r>
        <w:rPr>
          <w:rFonts w:hint="eastAsia" w:ascii="仿宋_GB2312" w:cs="仿宋_GB2312"/>
        </w:rPr>
        <w:t>，原则上按照大类所列专业进行</w:t>
      </w:r>
      <w:r>
        <w:rPr>
          <w:rFonts w:hint="eastAsia" w:ascii="仿宋_GB2312" w:cs="仿宋_GB2312"/>
          <w:lang w:eastAsia="zh-CN"/>
        </w:rPr>
        <w:t>报名和</w:t>
      </w:r>
      <w:r>
        <w:rPr>
          <w:rFonts w:hint="eastAsia" w:ascii="仿宋_GB2312" w:cs="仿宋_GB2312"/>
        </w:rPr>
        <w:t>资格审查</w:t>
      </w:r>
      <w:r>
        <w:rPr>
          <w:rFonts w:hint="eastAsia" w:ascii="仿宋_GB2312" w:cs="仿宋_GB2312"/>
          <w:lang w:eastAsia="zh-CN"/>
        </w:rPr>
        <w:t>参考</w:t>
      </w:r>
      <w:r>
        <w:rPr>
          <w:rFonts w:hint="eastAsia" w:ascii="仿宋_GB2312" w:cs="仿宋_GB2312"/>
        </w:rPr>
        <w:t>。</w:t>
      </w:r>
    </w:p>
    <w:p>
      <w:pPr>
        <w:spacing w:line="560" w:lineRule="exact"/>
        <w:ind w:firstLine="600" w:firstLineChars="200"/>
        <w:jc w:val="left"/>
        <w:rPr>
          <w:rFonts w:hint="eastAsia" w:ascii="仿宋_GB2312" w:cs="仿宋_GB2312"/>
        </w:rPr>
      </w:pPr>
      <w:r>
        <w:rPr>
          <w:rFonts w:hint="eastAsia" w:ascii="仿宋_GB2312" w:cs="仿宋_GB2312"/>
        </w:rPr>
        <w:t>（三）设置具体专业的</w:t>
      </w:r>
      <w:r>
        <w:rPr>
          <w:rFonts w:hint="eastAsia" w:ascii="仿宋_GB2312" w:cs="仿宋_GB2312"/>
          <w:lang w:eastAsia="zh-CN"/>
        </w:rPr>
        <w:t>岗位需求是严格按用人单位要求确定</w:t>
      </w:r>
      <w:r>
        <w:rPr>
          <w:rFonts w:hint="eastAsia" w:ascii="仿宋_GB2312" w:cs="仿宋_GB2312"/>
        </w:rPr>
        <w:t>，考生严格按照一一对应的原则报考，超出所列具体专业之外的其他专业不</w:t>
      </w:r>
      <w:r>
        <w:rPr>
          <w:rFonts w:hint="eastAsia" w:ascii="仿宋_GB2312" w:cs="仿宋_GB2312"/>
          <w:lang w:eastAsia="zh-CN"/>
        </w:rPr>
        <w:t>得</w:t>
      </w:r>
      <w:r>
        <w:rPr>
          <w:rFonts w:hint="eastAsia" w:ascii="仿宋_GB2312" w:cs="仿宋_GB2312"/>
        </w:rPr>
        <w:t>报考。</w:t>
      </w:r>
    </w:p>
    <w:p>
      <w:pPr>
        <w:spacing w:line="560" w:lineRule="exact"/>
        <w:ind w:firstLine="600" w:firstLineChars="200"/>
        <w:jc w:val="left"/>
        <w:rPr>
          <w:rFonts w:hint="eastAsia" w:ascii="仿宋_GB2312" w:eastAsia="仿宋_GB2312" w:cs="仿宋_GB2312"/>
          <w:lang w:eastAsia="zh-CN"/>
        </w:rPr>
      </w:pPr>
      <w:r>
        <w:rPr>
          <w:rFonts w:hint="eastAsia" w:ascii="仿宋_GB2312" w:cs="仿宋_GB2312"/>
          <w:lang w:eastAsia="zh-CN"/>
        </w:rPr>
        <w:t>（四）对目录未收录进来的某些专业，专业背景与该专业大类又相关相同，由招聘单位根据岗位实际需求和专业所学课程的匹配性，自主决定该专业能否报考。</w:t>
      </w:r>
    </w:p>
    <w:p>
      <w:pPr>
        <w:spacing w:line="560" w:lineRule="exact"/>
        <w:ind w:firstLine="600" w:firstLineChars="200"/>
        <w:jc w:val="left"/>
        <w:rPr>
          <w:rFonts w:hint="eastAsia" w:ascii="仿宋_GB2312" w:cs="仿宋_GB2312"/>
          <w:lang w:eastAsia="zh-CN"/>
        </w:rPr>
      </w:pPr>
      <w:r>
        <w:rPr>
          <w:rFonts w:hint="eastAsia" w:ascii="仿宋_GB2312" w:cs="仿宋_GB2312"/>
          <w:lang w:eastAsia="zh-CN"/>
        </w:rPr>
        <w:t>（五）本表是根椐单位所需专业设置，与国家相关专业设置无关。</w:t>
      </w:r>
    </w:p>
    <w:p>
      <w:pPr>
        <w:spacing w:line="560" w:lineRule="exact"/>
        <w:ind w:firstLine="600" w:firstLineChars="200"/>
        <w:jc w:val="left"/>
        <w:rPr>
          <w:rFonts w:hint="eastAsia" w:ascii="仿宋_GB2312" w:eastAsia="仿宋_GB2312" w:cs="仿宋_GB2312"/>
          <w:lang w:eastAsia="zh-CN"/>
        </w:rPr>
      </w:pPr>
      <w:r>
        <w:rPr>
          <w:rFonts w:hint="eastAsia" w:ascii="仿宋_GB2312" w:cs="仿宋_GB2312"/>
          <w:lang w:val="en-US" w:eastAsia="zh-CN"/>
        </w:rPr>
        <w:t>（六）</w:t>
      </w:r>
      <w:r>
        <w:rPr>
          <w:rFonts w:hint="eastAsia" w:ascii="仿宋_GB2312" w:cs="仿宋_GB2312"/>
          <w:lang w:eastAsia="zh-CN"/>
        </w:rPr>
        <w:t>本表仅适用于本次招聘考试使用。</w:t>
      </w:r>
    </w:p>
    <w:p>
      <w:pPr>
        <w:spacing w:after="204" w:afterLines="50" w:line="584" w:lineRule="exact"/>
        <w:jc w:val="center"/>
        <w:rPr>
          <w:rFonts w:hint="eastAsia" w:ascii="方正小标宋简体" w:eastAsia="方正小标宋简体"/>
          <w:sz w:val="40"/>
          <w:szCs w:val="40"/>
        </w:rPr>
      </w:pPr>
      <w:r>
        <w:rPr>
          <w:rFonts w:ascii="仿宋_GB2312" w:cs="仿宋_GB2312"/>
        </w:rPr>
        <w:br w:type="page"/>
      </w:r>
      <w:r>
        <w:rPr>
          <w:rFonts w:hint="eastAsia" w:ascii="方正小标宋简体" w:eastAsia="方正小标宋简体" w:cs="黑体"/>
          <w:sz w:val="40"/>
          <w:szCs w:val="40"/>
          <w:lang w:eastAsia="zh-CN"/>
        </w:rPr>
        <w:t>专业参考目录</w:t>
      </w:r>
    </w:p>
    <w:p>
      <w:pPr>
        <w:spacing w:line="600" w:lineRule="exact"/>
        <w:jc w:val="center"/>
        <w:rPr>
          <w:rFonts w:hint="eastAsia" w:ascii="方正小标宋简体" w:eastAsia="方正小标宋简体"/>
          <w:sz w:val="40"/>
          <w:szCs w:val="40"/>
        </w:rPr>
      </w:pPr>
    </w:p>
    <w:tbl>
      <w:tblPr>
        <w:tblStyle w:val="3"/>
        <w:tblW w:w="13438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4605"/>
        <w:gridCol w:w="4634"/>
        <w:gridCol w:w="293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tblHeader/>
          <w:jc w:val="center"/>
        </w:trPr>
        <w:tc>
          <w:tcPr>
            <w:tcW w:w="1261" w:type="dxa"/>
            <w:vMerge w:val="restart"/>
            <w:tcBorders>
              <w:top w:val="single" w:color="auto" w:sz="8" w:space="0"/>
            </w:tcBorders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eastAsia="黑体"/>
                <w:kern w:val="0"/>
                <w:sz w:val="21"/>
                <w:szCs w:val="21"/>
              </w:rPr>
            </w:pPr>
            <w:r>
              <w:rPr>
                <w:rFonts w:hint="eastAsia" w:ascii="黑体" w:eastAsia="黑体" w:cs="黑体"/>
                <w:kern w:val="0"/>
                <w:sz w:val="21"/>
                <w:szCs w:val="21"/>
              </w:rPr>
              <w:t>专业类别</w:t>
            </w:r>
          </w:p>
        </w:tc>
        <w:tc>
          <w:tcPr>
            <w:tcW w:w="12177" w:type="dxa"/>
            <w:gridSpan w:val="3"/>
            <w:tcBorders>
              <w:top w:val="single" w:color="auto" w:sz="8" w:space="0"/>
            </w:tcBorders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eastAsia="黑体"/>
                <w:kern w:val="0"/>
                <w:sz w:val="21"/>
                <w:szCs w:val="21"/>
              </w:rPr>
            </w:pPr>
            <w:r>
              <w:rPr>
                <w:rFonts w:hint="eastAsia" w:ascii="黑体" w:eastAsia="黑体" w:cs="黑体"/>
                <w:kern w:val="0"/>
                <w:sz w:val="21"/>
                <w:szCs w:val="21"/>
              </w:rPr>
              <w:t>专</w:t>
            </w:r>
            <w:r>
              <w:rPr>
                <w:rFonts w:ascii="黑体" w:eastAsia="黑体" w:cs="黑体"/>
                <w:kern w:val="0"/>
                <w:sz w:val="21"/>
                <w:szCs w:val="21"/>
              </w:rPr>
              <w:t xml:space="preserve">      </w:t>
            </w:r>
            <w:r>
              <w:rPr>
                <w:rFonts w:hint="eastAsia" w:ascii="黑体" w:eastAsia="黑体" w:cs="黑体"/>
                <w:kern w:val="0"/>
                <w:sz w:val="21"/>
                <w:szCs w:val="21"/>
              </w:rPr>
              <w:t>业</w:t>
            </w:r>
            <w:r>
              <w:rPr>
                <w:rFonts w:ascii="黑体" w:eastAsia="黑体" w:cs="黑体"/>
                <w:kern w:val="0"/>
                <w:sz w:val="21"/>
                <w:szCs w:val="21"/>
              </w:rPr>
              <w:t xml:space="preserve">      </w:t>
            </w:r>
            <w:r>
              <w:rPr>
                <w:rFonts w:hint="eastAsia" w:ascii="黑体" w:eastAsia="黑体" w:cs="黑体"/>
                <w:kern w:val="0"/>
                <w:sz w:val="21"/>
                <w:szCs w:val="21"/>
              </w:rPr>
              <w:t>名</w:t>
            </w:r>
            <w:r>
              <w:rPr>
                <w:rFonts w:ascii="黑体" w:eastAsia="黑体" w:cs="黑体"/>
                <w:kern w:val="0"/>
                <w:sz w:val="21"/>
                <w:szCs w:val="21"/>
              </w:rPr>
              <w:t xml:space="preserve">      </w:t>
            </w:r>
            <w:r>
              <w:rPr>
                <w:rFonts w:hint="eastAsia" w:ascii="黑体" w:eastAsia="黑体" w:cs="黑体"/>
                <w:kern w:val="0"/>
                <w:sz w:val="21"/>
                <w:szCs w:val="21"/>
              </w:rPr>
              <w:t>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tblHeader/>
          <w:jc w:val="center"/>
        </w:trPr>
        <w:tc>
          <w:tcPr>
            <w:tcW w:w="1261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eastAsia="黑体"/>
                <w:kern w:val="0"/>
                <w:sz w:val="21"/>
                <w:szCs w:val="21"/>
              </w:rPr>
            </w:pPr>
          </w:p>
        </w:tc>
        <w:tc>
          <w:tcPr>
            <w:tcW w:w="460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eastAsia="黑体"/>
                <w:kern w:val="0"/>
                <w:sz w:val="21"/>
                <w:szCs w:val="21"/>
              </w:rPr>
            </w:pPr>
            <w:r>
              <w:rPr>
                <w:rFonts w:hint="eastAsia" w:ascii="黑体" w:eastAsia="黑体" w:cs="黑体"/>
                <w:kern w:val="0"/>
                <w:sz w:val="21"/>
                <w:szCs w:val="21"/>
              </w:rPr>
              <w:t>研究生专业</w:t>
            </w:r>
          </w:p>
        </w:tc>
        <w:tc>
          <w:tcPr>
            <w:tcW w:w="4634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eastAsia="黑体"/>
                <w:kern w:val="0"/>
                <w:sz w:val="21"/>
                <w:szCs w:val="21"/>
              </w:rPr>
            </w:pPr>
            <w:r>
              <w:rPr>
                <w:rFonts w:hint="eastAsia" w:ascii="黑体" w:eastAsia="黑体" w:cs="黑体"/>
                <w:kern w:val="0"/>
                <w:sz w:val="21"/>
                <w:szCs w:val="21"/>
              </w:rPr>
              <w:t>本科专业</w:t>
            </w:r>
          </w:p>
        </w:tc>
        <w:tc>
          <w:tcPr>
            <w:tcW w:w="2938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黑体" w:eastAsia="黑体"/>
                <w:kern w:val="0"/>
                <w:sz w:val="21"/>
                <w:szCs w:val="21"/>
              </w:rPr>
            </w:pPr>
            <w:r>
              <w:rPr>
                <w:rFonts w:hint="eastAsia" w:ascii="黑体" w:eastAsia="黑体" w:cs="黑体"/>
                <w:kern w:val="0"/>
                <w:sz w:val="21"/>
                <w:szCs w:val="21"/>
              </w:rPr>
              <w:t>专科专业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  <w:jc w:val="center"/>
        </w:trPr>
        <w:tc>
          <w:tcPr>
            <w:tcW w:w="1261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政治学类</w:t>
            </w:r>
          </w:p>
        </w:tc>
        <w:tc>
          <w:tcPr>
            <w:tcW w:w="460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政治学理论，中外政治制度，科学社会主义与国际共产主义运动，中共党史，国际政治，国际关系，外交学，民族政治学</w:t>
            </w:r>
          </w:p>
        </w:tc>
        <w:tc>
          <w:tcPr>
            <w:tcW w:w="4634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政治学与行政学，国际政治，国际关系，外交学，国际事务与国际关系，政治学、经济学与哲学，国际政治经济学，国际文化交流，欧洲事务与欧洲关系，东亚事务与东亚关系，国际事务，政治学</w:t>
            </w:r>
          </w:p>
        </w:tc>
        <w:tc>
          <w:tcPr>
            <w:tcW w:w="2938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4" w:hRule="atLeast"/>
          <w:jc w:val="center"/>
        </w:trPr>
        <w:tc>
          <w:tcPr>
            <w:tcW w:w="1261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中国语言</w:t>
            </w:r>
          </w:p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文学类</w:t>
            </w:r>
          </w:p>
        </w:tc>
        <w:tc>
          <w:tcPr>
            <w:tcW w:w="460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文艺学，语言学及应用语言学，汉语言文字学，中国古典文献学，中国古代文学，中国现当代文学，文学阅读与文学教育，比较文学与世界文学，经济秘书，中国少数民族语言文学</w:t>
            </w:r>
          </w:p>
        </w:tc>
        <w:tc>
          <w:tcPr>
            <w:tcW w:w="4634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汉语言文学，汉语言，对外汉语，语言学，编辑学，汉语言文学教育，古典文献学，中国语言文化，中国语言文学，中文应用，华文教育，应用语言学，古典文献，文学，中国文学，汉语言文学与文化传播，秘书学，文秘，文秘学，中文秘书教育，现代秘书，经济秘书，中国学，医学文秘，涉外秘书，中国少数民族语言文学，藏语言文学，蒙古语言文学，维吾尔语言文学，朝鲜语言文学，哈萨克语言文学，少数民族语言文学教育</w:t>
            </w:r>
          </w:p>
        </w:tc>
        <w:tc>
          <w:tcPr>
            <w:tcW w:w="2938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汉语，文秘，涉外文秘，秘书学，文秘档案，中文，汉语言文学，经贸文秘，经济秘书，现代文员，医学文秘，公共关系与文秘，公关文秘，汉语言文学教育，现代文秘与公共关系，中国少数民族语言文化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  <w:jc w:val="center"/>
        </w:trPr>
        <w:tc>
          <w:tcPr>
            <w:tcW w:w="1261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新闻</w:t>
            </w:r>
          </w:p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传播学类</w:t>
            </w:r>
          </w:p>
        </w:tc>
        <w:tc>
          <w:tcPr>
            <w:tcW w:w="460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新闻学，传播学，新闻与传播，出版，编辑出版学，媒体与文化分析专业，广告学</w:t>
            </w:r>
          </w:p>
        </w:tc>
        <w:tc>
          <w:tcPr>
            <w:tcW w:w="4634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新闻学，广播电视新闻学，编辑出版学，传播学，国际新闻，体育新闻，新闻，广播电视学，广告学</w:t>
            </w:r>
          </w:p>
        </w:tc>
        <w:tc>
          <w:tcPr>
            <w:tcW w:w="2938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spacing w:val="-6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spacing w:val="-6"/>
                <w:kern w:val="0"/>
                <w:sz w:val="21"/>
                <w:szCs w:val="21"/>
              </w:rPr>
              <w:t>新闻采编与制作，电视节目制作，电视制片管理，新闻与传播，新闻学与大众传播，信息传播与策划，传媒策划与管理，新闻，新闻学，新闻与文秘，广告学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2" w:hRule="atLeast"/>
          <w:jc w:val="center"/>
        </w:trPr>
        <w:tc>
          <w:tcPr>
            <w:tcW w:w="1261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历史学类</w:t>
            </w:r>
          </w:p>
        </w:tc>
        <w:tc>
          <w:tcPr>
            <w:tcW w:w="460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中国近现代史基本问题研究，史学理论及史学史，考古学及博物馆学，历史地理学，历史文献学，专门史，中国古代史，中国近现代史，世界史，文化人类学，国际关系史，中国史，海洋史学，考古学，文物与博物馆</w:t>
            </w:r>
          </w:p>
        </w:tc>
        <w:tc>
          <w:tcPr>
            <w:tcW w:w="4634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历史学，世界史，世界历史，国际关系史，外国语言与外国历史，考古学，美术学，博物馆学，文物与博物馆学，文物保护技术</w:t>
            </w:r>
          </w:p>
        </w:tc>
        <w:tc>
          <w:tcPr>
            <w:tcW w:w="2938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5" w:hRule="atLeast"/>
          <w:jc w:val="center"/>
        </w:trPr>
        <w:tc>
          <w:tcPr>
            <w:tcW w:w="1261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法学类</w:t>
            </w:r>
          </w:p>
        </w:tc>
        <w:tc>
          <w:tcPr>
            <w:tcW w:w="460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法学，法律，比较法学，民事诉讼法学，宪法学与行政法学，中国刑法学，国际法，经济刑法学，犯罪学，民法学，刑事诉讼法学，行政诉讼法学，法学理论，法理学，法律史，刑法学，民商法学，诉讼法学，经济法学，环境与资源保护法学，国际法学，国际公法，国际私法，国际经济法，法律硕士，军事法学，航空法与空间法，国际人权法，国际环境法，国际民事诉讼与仲裁，</w:t>
            </w:r>
            <w:r>
              <w:rPr>
                <w:rFonts w:eastAsia="仿宋_GB2312"/>
                <w:kern w:val="0"/>
                <w:sz w:val="21"/>
                <w:szCs w:val="21"/>
              </w:rPr>
              <w:t>WTO</w:t>
            </w:r>
            <w:r>
              <w:rPr>
                <w:rFonts w:hint="eastAsia" w:eastAsia="仿宋_GB2312"/>
                <w:kern w:val="0"/>
                <w:sz w:val="21"/>
                <w:szCs w:val="21"/>
              </w:rPr>
              <w:t>法律制度，中国司法制度，比较司法制度，比较刑法学，司法制度，法律逻辑，知识产权，知识产权法学，民族法学</w:t>
            </w:r>
          </w:p>
        </w:tc>
        <w:tc>
          <w:tcPr>
            <w:tcW w:w="4634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法学，知识产权，监狱学，知识产权法，诉讼法，法律，国际法，刑事司法，律师，涉外法律，经济法律事务，法律事务，大法学，经济法学，涉外法律事务</w:t>
            </w:r>
          </w:p>
        </w:tc>
        <w:tc>
          <w:tcPr>
            <w:tcW w:w="2938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8" w:hRule="atLeast"/>
          <w:jc w:val="center"/>
        </w:trPr>
        <w:tc>
          <w:tcPr>
            <w:tcW w:w="1261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财务会计类</w:t>
            </w:r>
          </w:p>
        </w:tc>
        <w:tc>
          <w:tcPr>
            <w:tcW w:w="460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会计学，审计理论研究，政府审计理论与实务，内部控制与内部审计，独立审计与实务，审计学，财务管理，会计硕士专业，审计</w:t>
            </w:r>
          </w:p>
        </w:tc>
        <w:tc>
          <w:tcPr>
            <w:tcW w:w="4634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财务管理，审计，审计学，会计，会计学，审计实务，财务会计，财务会计教育，国际会计，会计电算化，财务电算化，注册会计师，会计与统计核算，财务信息管理，工业会计，企业会计，企业财务管理，财会，会计信息化，财务会计教育，会计统计，资产评估，</w:t>
            </w:r>
          </w:p>
        </w:tc>
        <w:tc>
          <w:tcPr>
            <w:tcW w:w="2938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财务管理，财务信息管理，会计，会计学，会计电算化，会计与统计核算，会计与审计，审计实务，电算会计，金融会计与审计，企业财务管理，财会，财务会计，审计，财务审计与税务管理，涉外会计，司法会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  <w:jc w:val="center"/>
        </w:trPr>
        <w:tc>
          <w:tcPr>
            <w:tcW w:w="1261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管理科学与工程类</w:t>
            </w:r>
          </w:p>
        </w:tc>
        <w:tc>
          <w:tcPr>
            <w:tcW w:w="460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管理科学与工程，项目管理等工程硕士专业，营运与供应链管理，工程管理硕士专业</w:t>
            </w:r>
          </w:p>
        </w:tc>
        <w:tc>
          <w:tcPr>
            <w:tcW w:w="4634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管理科学，信息管理与信息系统，工程管理，工程造价，工程造价管理，产品质量工程，项目管理，管理科学工程，管理科学与工程</w:t>
            </w:r>
            <w:r>
              <w:rPr>
                <w:rFonts w:eastAsia="仿宋_GB2312"/>
                <w:kern w:val="0"/>
                <w:sz w:val="21"/>
                <w:szCs w:val="21"/>
              </w:rPr>
              <w:t>,</w:t>
            </w:r>
            <w:r>
              <w:rPr>
                <w:rFonts w:hint="eastAsia" w:eastAsia="仿宋_GB2312"/>
                <w:kern w:val="0"/>
                <w:sz w:val="21"/>
                <w:szCs w:val="21"/>
              </w:rPr>
              <w:t>控制科学与工程，信息管理工程</w:t>
            </w:r>
          </w:p>
        </w:tc>
        <w:tc>
          <w:tcPr>
            <w:tcW w:w="2938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工程造价管理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atLeast"/>
          <w:jc w:val="center"/>
        </w:trPr>
        <w:tc>
          <w:tcPr>
            <w:tcW w:w="1261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管理类</w:t>
            </w:r>
          </w:p>
        </w:tc>
        <w:tc>
          <w:tcPr>
            <w:tcW w:w="460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社会医学与卫生事业管理，教育经济与管理，劳动与社会保障，社会保障，土地资源管理，土地管理，社会保障学，</w:t>
            </w:r>
          </w:p>
        </w:tc>
        <w:tc>
          <w:tcPr>
            <w:tcW w:w="4634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spacing w:val="-4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spacing w:val="-4"/>
                <w:kern w:val="0"/>
                <w:sz w:val="21"/>
                <w:szCs w:val="21"/>
              </w:rPr>
              <w:t>劳动与社会保障，土地资源管理，城市管理，会展经济与管理，国防教育与管理，航运管理，劳动关系，公共安全管理，体育产业管理，教育管理，土地管理，土地管理教育，土地资源管理教育，应急管理，职业技术教育管理，海关管理，海事管理，卫生监督，卫生信息管理，公共卫生管理，医院管理，卫生管理，信息与技术经济管理，交通管理，房地产经营管理，房地产开发与管理</w:t>
            </w:r>
            <w:r>
              <w:rPr>
                <w:rFonts w:eastAsia="仿宋_GB2312"/>
                <w:spacing w:val="-4"/>
                <w:kern w:val="0"/>
                <w:sz w:val="21"/>
                <w:szCs w:val="21"/>
              </w:rPr>
              <w:t>,</w:t>
            </w:r>
            <w:r>
              <w:rPr>
                <w:rFonts w:hint="eastAsia" w:eastAsia="仿宋_GB2312"/>
                <w:spacing w:val="-4"/>
                <w:kern w:val="0"/>
                <w:sz w:val="21"/>
                <w:szCs w:val="21"/>
              </w:rPr>
              <w:t>保密管理</w:t>
            </w:r>
          </w:p>
        </w:tc>
        <w:tc>
          <w:tcPr>
            <w:tcW w:w="2938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0" w:hRule="atLeast"/>
          <w:jc w:val="center"/>
        </w:trPr>
        <w:tc>
          <w:tcPr>
            <w:tcW w:w="1261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工商管理类</w:t>
            </w:r>
          </w:p>
        </w:tc>
        <w:tc>
          <w:tcPr>
            <w:tcW w:w="460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企业管理，技术经济及管理，国际商务，市场营销管理，工商管理硕士专业，管理硕士专业，管理专业硕士</w:t>
            </w:r>
          </w:p>
        </w:tc>
        <w:tc>
          <w:tcPr>
            <w:tcW w:w="4634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工商管理，经营学，市场营销，商品学，特许经营管理，连锁经营管理，企业管理，国际企业管理，海关管理，商业经济管理，工商企业管理，工商行政管理，理财学，劳动关系，物业管理，食品经济管理，市场营销教育，经济与行政管理，商务策划管理，商务管理，国际商务，文化产业管理，体育经济与管理，体育经济</w:t>
            </w:r>
          </w:p>
        </w:tc>
        <w:tc>
          <w:tcPr>
            <w:tcW w:w="2938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261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社会学类</w:t>
            </w:r>
          </w:p>
        </w:tc>
        <w:tc>
          <w:tcPr>
            <w:tcW w:w="460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社会学，人口学，人类学，民俗学，社会工作</w:t>
            </w:r>
          </w:p>
        </w:tc>
        <w:tc>
          <w:tcPr>
            <w:tcW w:w="4634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社会学，社会工作，社会工作与管理，人类学，女性学，家政学，人口学</w:t>
            </w:r>
          </w:p>
        </w:tc>
        <w:tc>
          <w:tcPr>
            <w:tcW w:w="2938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  <w:jc w:val="center"/>
        </w:trPr>
        <w:tc>
          <w:tcPr>
            <w:tcW w:w="1261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建筑类</w:t>
            </w:r>
          </w:p>
        </w:tc>
        <w:tc>
          <w:tcPr>
            <w:tcW w:w="460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建筑历史与理论，建筑设计及其理论，城市规划与设计，建筑技术科学，建筑学，城乡规划学，风景园林学，城市规划，房地产和建筑管理</w:t>
            </w:r>
          </w:p>
        </w:tc>
        <w:tc>
          <w:tcPr>
            <w:tcW w:w="4634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建筑学，城市规划，城乡规划，景观设计，历史建筑保护工程，景观建筑设计，景观学，风景园林，城镇建设，园林景观设计，历史建筑保护工程，建筑经济管理</w:t>
            </w:r>
          </w:p>
        </w:tc>
        <w:tc>
          <w:tcPr>
            <w:tcW w:w="2938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1" w:hRule="atLeast"/>
          <w:jc w:val="center"/>
        </w:trPr>
        <w:tc>
          <w:tcPr>
            <w:tcW w:w="1261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计算机类</w:t>
            </w:r>
          </w:p>
        </w:tc>
        <w:tc>
          <w:tcPr>
            <w:tcW w:w="460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计算机系统结构，计算机软件与理论，计算机应用技术，计算机科学与技术，软件工程，计算机与信息管理，计算机技术，应用软件工程</w:t>
            </w:r>
          </w:p>
        </w:tc>
        <w:tc>
          <w:tcPr>
            <w:tcW w:w="4634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计算机科学技术，计算机科学教育，计算机网络技术，计算机网络工程，计算机网络技术工程，网络技术，网络工程，计算机数据库，数据库技术，计算机数据库技术，数据库，计算机管理，计算机应用，计算机控制，计算机控制技术，计算机通信，计算机通讯，计算机多媒体技术，多媒体技术，智能科学与技术，信息与计算机科学，计算数学及其应用软件，计算机与经济管理，计算机系统维护，计算机应用技术，计算机硬件，计算机器件，计算机设备，电器与电脑，可视化程序设计，</w:t>
            </w:r>
            <w:r>
              <w:rPr>
                <w:rFonts w:eastAsia="仿宋_GB2312"/>
                <w:kern w:val="0"/>
                <w:sz w:val="21"/>
                <w:szCs w:val="21"/>
              </w:rPr>
              <w:t>Web</w:t>
            </w:r>
            <w:r>
              <w:rPr>
                <w:rFonts w:hint="eastAsia" w:eastAsia="仿宋_GB2312"/>
                <w:kern w:val="0"/>
                <w:sz w:val="21"/>
                <w:szCs w:val="21"/>
              </w:rPr>
              <w:t>应用程序设计，办公自动化技术，经济计算机管理，软件工程，计算机网络，计算机科学与技术，计算机及应用，计算机与信息管理，计算机信息管理，计算机信息应用，计算机软件与理论，物联网工程，电子与计算机工程，空间信息与数字技术，仿真科学与技术，计算机软件，传感网技术，信息安全，信息安全工程，科技防卫，信息管理与信息系统</w:t>
            </w:r>
          </w:p>
        </w:tc>
        <w:tc>
          <w:tcPr>
            <w:tcW w:w="2938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spacing w:val="-10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spacing w:val="-10"/>
                <w:kern w:val="0"/>
                <w:sz w:val="21"/>
                <w:szCs w:val="21"/>
              </w:rPr>
              <w:t>计算机应用技术，计算机应用，计算机办公应用，计算机办公自动化，计算机网络技术，计算机网络技术与管理，网络技术与技术处理，网络技术与信息处理，计算机多媒体技术，多媒体与网络技术，计算机系统维护，计算机硬件与外设，计算机信息管理，计算机与信息管理，网络系统管理，网络构建技术，网络系统安全，网络构建专业，软件技术，</w:t>
            </w:r>
            <w:r>
              <w:rPr>
                <w:rFonts w:eastAsia="仿宋_GB2312"/>
                <w:spacing w:val="-10"/>
                <w:kern w:val="0"/>
                <w:sz w:val="21"/>
                <w:szCs w:val="21"/>
              </w:rPr>
              <w:t>WEB</w:t>
            </w:r>
            <w:r>
              <w:rPr>
                <w:rFonts w:hint="eastAsia" w:eastAsia="仿宋_GB2312"/>
                <w:spacing w:val="-10"/>
                <w:kern w:val="0"/>
                <w:sz w:val="21"/>
                <w:szCs w:val="21"/>
              </w:rPr>
              <w:t>软件技术应用，软件测试，</w:t>
            </w:r>
            <w:r>
              <w:rPr>
                <w:rFonts w:eastAsia="仿宋_GB2312"/>
                <w:spacing w:val="-10"/>
                <w:kern w:val="0"/>
                <w:sz w:val="21"/>
                <w:szCs w:val="21"/>
              </w:rPr>
              <w:t>WEB</w:t>
            </w:r>
            <w:r>
              <w:rPr>
                <w:rFonts w:hint="eastAsia" w:eastAsia="仿宋_GB2312"/>
                <w:spacing w:val="-10"/>
                <w:kern w:val="0"/>
                <w:sz w:val="21"/>
                <w:szCs w:val="21"/>
              </w:rPr>
              <w:t>应用程序设计，可视化编程，可视化程序设计，计算机网络与安全管理，网站规划与开发技术，移动应用开发，移动设备应用开发，数据通信与网络系统，数据库管理，航空计算机技术与应用，软件开发与项目管理，软件测试技术，嵌入式技术与应用，计算机科学与技术，计算机与通信，经济计算机管理，经济信息管理与计算机应用，国际金融计算机管理，计算机软件及应用，计算机软件，计算机电子工程，计算机及应用，计算机经济信息管理，计算机网络与软件应用，计算机应用与维护，信息处理与自动化，信息管理与计算机，信息安全技术，计算机信息安全技术，计算机网络工程与管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61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图书情报与</w:t>
            </w:r>
          </w:p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档案管理类</w:t>
            </w:r>
          </w:p>
        </w:tc>
        <w:tc>
          <w:tcPr>
            <w:tcW w:w="460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图书馆学，情报学，档案学，图书情报硕士专业</w:t>
            </w:r>
          </w:p>
        </w:tc>
        <w:tc>
          <w:tcPr>
            <w:tcW w:w="4634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图书馆学，档案学，信息资源管理，科技档案，图书发行出版学，档案</w:t>
            </w:r>
          </w:p>
        </w:tc>
        <w:tc>
          <w:tcPr>
            <w:tcW w:w="2938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261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心理学类</w:t>
            </w:r>
          </w:p>
        </w:tc>
        <w:tc>
          <w:tcPr>
            <w:tcW w:w="460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基础心理学，发展与教育心理学，应用心理学，认知神经科学，应用心理</w:t>
            </w:r>
          </w:p>
        </w:tc>
        <w:tc>
          <w:tcPr>
            <w:tcW w:w="4634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心理学，应用心理学，基础心理学</w:t>
            </w:r>
          </w:p>
        </w:tc>
        <w:tc>
          <w:tcPr>
            <w:tcW w:w="2938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261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公共管理类</w:t>
            </w:r>
          </w:p>
        </w:tc>
        <w:tc>
          <w:tcPr>
            <w:tcW w:w="460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行政管理，公共政策学，公共管理硕士专业，人力资源管理</w:t>
            </w:r>
          </w:p>
        </w:tc>
        <w:tc>
          <w:tcPr>
            <w:tcW w:w="4634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行政管理，行政管理学，公共事业管理，公共关系学，公共关系，高等教育管理，公共政策学，公共管理，人力资源管理，</w:t>
            </w:r>
          </w:p>
        </w:tc>
        <w:tc>
          <w:tcPr>
            <w:tcW w:w="2938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1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经济学类</w:t>
            </w:r>
          </w:p>
        </w:tc>
        <w:tc>
          <w:tcPr>
            <w:tcW w:w="460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政治经济学，经济思想史，经济史，西方经济学，世界经济，人口、资源与环境经济学，发展经济学，法律经济学，国民经济学，区域经济学，产业经济学，劳动经济学，数量经济学，国防经济学，国防经济，经济信息管理学，资产评估，公共经济学，网络经济学，规制经济学，统计学，统计应用与经济计量分析，经济管理统计，应用数理统计，金额统计，经济统计与分析，应用统计，审计，可持续发展及应用</w:t>
            </w:r>
          </w:p>
        </w:tc>
        <w:tc>
          <w:tcPr>
            <w:tcW w:w="4634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经济学，经济统计学，国民经济管理，资源与环境经济学，商务经济学，能源经济，海洋经济学，统计学，环境经济，环境资源与发展经济学</w:t>
            </w:r>
            <w:r>
              <w:rPr>
                <w:rFonts w:eastAsia="仿宋_GB2312"/>
                <w:kern w:val="0"/>
                <w:sz w:val="21"/>
                <w:szCs w:val="21"/>
              </w:rPr>
              <w:t>,</w:t>
            </w:r>
            <w:r>
              <w:rPr>
                <w:rFonts w:hint="eastAsia" w:eastAsia="仿宋_GB2312"/>
                <w:kern w:val="0"/>
                <w:sz w:val="21"/>
                <w:szCs w:val="21"/>
              </w:rPr>
              <w:t>农业经济，工业经济，运输经济，劳动经济，投资经济，传媒经济学，计划统计，经营计划与统计，统计与概算，网络经济学，国土资源调查专业统计，会计统计，经济信息管理，经济管理与计算机</w:t>
            </w:r>
          </w:p>
        </w:tc>
        <w:tc>
          <w:tcPr>
            <w:tcW w:w="2938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1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金融学类</w:t>
            </w:r>
          </w:p>
        </w:tc>
        <w:tc>
          <w:tcPr>
            <w:tcW w:w="460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金融学，保险学，金融工程，投资学，金融，保险，应用金融，金融与管理</w:t>
            </w:r>
          </w:p>
        </w:tc>
        <w:tc>
          <w:tcPr>
            <w:tcW w:w="4634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金融学，金融工程，金融管理，保险学，投资学，金融数学，信用管理，经济与金融，保险，国际金融，货币银行学，金融</w:t>
            </w:r>
          </w:p>
        </w:tc>
        <w:tc>
          <w:tcPr>
            <w:tcW w:w="2938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spacing w:val="-6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1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经济与</w:t>
            </w:r>
          </w:p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贸易类</w:t>
            </w:r>
          </w:p>
        </w:tc>
        <w:tc>
          <w:tcPr>
            <w:tcW w:w="460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国际贸易学，服务贸易学</w:t>
            </w:r>
          </w:p>
        </w:tc>
        <w:tc>
          <w:tcPr>
            <w:tcW w:w="4634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国际经济与贸易</w:t>
            </w:r>
            <w:r>
              <w:rPr>
                <w:rFonts w:eastAsia="仿宋_GB2312"/>
                <w:kern w:val="0"/>
                <w:sz w:val="21"/>
                <w:szCs w:val="21"/>
              </w:rPr>
              <w:t>,</w:t>
            </w:r>
            <w:r>
              <w:rPr>
                <w:rFonts w:hint="eastAsia" w:eastAsia="仿宋_GB2312"/>
                <w:kern w:val="0"/>
                <w:sz w:val="21"/>
                <w:szCs w:val="21"/>
              </w:rPr>
              <w:t>贸易经济</w:t>
            </w:r>
            <w:r>
              <w:rPr>
                <w:rFonts w:eastAsia="仿宋_GB2312"/>
                <w:kern w:val="0"/>
                <w:sz w:val="21"/>
                <w:szCs w:val="21"/>
              </w:rPr>
              <w:t>,</w:t>
            </w:r>
            <w:r>
              <w:rPr>
                <w:rFonts w:hint="eastAsia" w:eastAsia="仿宋_GB2312"/>
                <w:kern w:val="0"/>
                <w:sz w:val="21"/>
                <w:szCs w:val="21"/>
              </w:rPr>
              <w:t>国际文化贸易，国际贸易</w:t>
            </w:r>
          </w:p>
        </w:tc>
        <w:tc>
          <w:tcPr>
            <w:tcW w:w="2938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1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数学统计学类</w:t>
            </w:r>
          </w:p>
        </w:tc>
        <w:tc>
          <w:tcPr>
            <w:tcW w:w="460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统计学，应用统计、基础数学，计算数学，概率论与数理统计，应用数学，运筹学与控制论、统计应用与经济计量分析，经济管理统计，应用数理统计，金额统计，经济统计与分析，应用统计，审计，可持续发展及应用</w:t>
            </w:r>
          </w:p>
        </w:tc>
        <w:tc>
          <w:tcPr>
            <w:tcW w:w="4634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统计学，统计，应用统计学、数学与应用数学，信息与计算科学，数理基础科学，应用数学，计算数学及其应用软件，数学、经济统计学、计划统计，经营计划与统计，统计与概算，国土资源调查专业统计，会计统计</w:t>
            </w:r>
          </w:p>
        </w:tc>
        <w:tc>
          <w:tcPr>
            <w:tcW w:w="2938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6" w:hRule="atLeast"/>
          <w:jc w:val="center"/>
        </w:trPr>
        <w:tc>
          <w:tcPr>
            <w:tcW w:w="1261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土木类</w:t>
            </w:r>
          </w:p>
        </w:tc>
        <w:tc>
          <w:tcPr>
            <w:tcW w:w="460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岩土工程，结构工程，市政工程，供热、供燃气、通风及空调工程，防灾减灾工程及防护工程，桥梁与隧道工程，建筑与土木工程，建筑与土木工程领域，土木与环境工程，给排水工程</w:t>
            </w:r>
          </w:p>
        </w:tc>
        <w:tc>
          <w:tcPr>
            <w:tcW w:w="4634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土木工程，建筑环境与设备工程，建筑环境与能源应用工程，给排水科学与工程，给水排水工程，城市地下空间工程，历史建筑保护工程，建筑设施智能技术，给排水科学与工程，建筑电气与智能化，道路桥梁与渡河工程，道路与桥梁工程，建筑工程，交通土建工程</w:t>
            </w:r>
            <w:r>
              <w:rPr>
                <w:rFonts w:eastAsia="仿宋_GB2312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eastAsia="仿宋_GB2312"/>
                <w:kern w:val="0"/>
                <w:sz w:val="21"/>
                <w:szCs w:val="21"/>
              </w:rPr>
              <w:t>，供热通风与空调工程，城市燃气工程，工业与民用建筑，建筑工程教育，建筑节能技术与工程，建筑工程管理，给排水与采暖通风工程</w:t>
            </w:r>
          </w:p>
        </w:tc>
        <w:tc>
          <w:tcPr>
            <w:tcW w:w="2938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spacing w:val="-4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spacing w:val="-4"/>
                <w:kern w:val="0"/>
                <w:sz w:val="21"/>
                <w:szCs w:val="21"/>
              </w:rPr>
              <w:t>建筑工程技术，建筑工程施工与管理，工业与民用建筑工程，地下工程与隧道工程技术，道路桥梁工程技术，基础工程技术，土木工程检测技术，建筑设备工程技术，供热通风与空调工程技术，建筑电气工程技术，楼宇智能化工程技术，工业设备安装工程技术，供热通风与卫生工程技术，机电安装工程，工程造价，工程监理，工程质量监督与管理，市政工程技术，城市燃气工程技术，给排水工程技术，建筑水电技术，建筑水电设备工程，工业与民用建筑，建筑设计技术，建筑工程，建筑工程管理，建筑工程造价管理，工程预算管理，建筑施工与管理，房屋建筑工程，建筑装饰工程技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  <w:jc w:val="center"/>
        </w:trPr>
        <w:tc>
          <w:tcPr>
            <w:tcW w:w="1261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临床</w:t>
            </w:r>
          </w:p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医学类</w:t>
            </w:r>
          </w:p>
        </w:tc>
        <w:tc>
          <w:tcPr>
            <w:tcW w:w="460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内科学，儿科学，老年医学，神经病学，精神病与精神卫生学，皮肤病与性病学，影像医学与核医学，临床检验诊断学，外科学，妇产科学，眼科学，耳鼻咽喉科学，肿瘤学，康复医学与理疗学，运动医学，麻醉学，急诊医学，移植科学与工程学</w:t>
            </w:r>
          </w:p>
        </w:tc>
        <w:tc>
          <w:tcPr>
            <w:tcW w:w="4634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临床医学，麻醉学，放射医学，精神医学，精神病学与精神卫生，儿科医学</w:t>
            </w:r>
            <w:r>
              <w:rPr>
                <w:rFonts w:eastAsia="仿宋_GB2312"/>
                <w:kern w:val="0"/>
                <w:sz w:val="21"/>
                <w:szCs w:val="21"/>
              </w:rPr>
              <w:t>,</w:t>
            </w:r>
            <w:r>
              <w:rPr>
                <w:rFonts w:hint="eastAsia" w:eastAsia="仿宋_GB2312"/>
                <w:kern w:val="0"/>
                <w:sz w:val="21"/>
                <w:szCs w:val="21"/>
              </w:rPr>
              <w:t>医学影像学，眼视光医学</w:t>
            </w:r>
          </w:p>
        </w:tc>
        <w:tc>
          <w:tcPr>
            <w:tcW w:w="2938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1261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公共卫生与预防医学类</w:t>
            </w:r>
          </w:p>
        </w:tc>
        <w:tc>
          <w:tcPr>
            <w:tcW w:w="460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流行病与卫生统计学，劳动卫生与环境卫生学，营养与食品卫生学，儿少卫生与妇幼保健学，卫生毒理学，军事预防医学，公共卫生</w:t>
            </w:r>
          </w:p>
        </w:tc>
        <w:tc>
          <w:tcPr>
            <w:tcW w:w="4634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预防医学，卫生检验与检疫，妇幼保健医学，营养与食品卫生，卫生检验，营养学，食品营养与检验教育，食品卫生与营养学，营养、食品与健康，卫生监督，全球健康学</w:t>
            </w:r>
          </w:p>
        </w:tc>
        <w:tc>
          <w:tcPr>
            <w:tcW w:w="2938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1261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药学类</w:t>
            </w:r>
          </w:p>
        </w:tc>
        <w:tc>
          <w:tcPr>
            <w:tcW w:w="460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药物化学，药剂学，生药学，药物分析学，微生物与生化药学，药理学，药学</w:t>
            </w:r>
          </w:p>
        </w:tc>
        <w:tc>
          <w:tcPr>
            <w:tcW w:w="4634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药学，药物制剂，应用药学，药物化学，药物分析学，药物分析，药理学，微生物与生化药学，临床药学，药剂学，海洋药学，生药学，药事管理</w:t>
            </w:r>
          </w:p>
        </w:tc>
        <w:tc>
          <w:tcPr>
            <w:tcW w:w="2938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61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物流管理与工程类</w:t>
            </w:r>
          </w:p>
        </w:tc>
        <w:tc>
          <w:tcPr>
            <w:tcW w:w="460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物流工程等工程硕士专业</w:t>
            </w:r>
          </w:p>
        </w:tc>
        <w:tc>
          <w:tcPr>
            <w:tcW w:w="4634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物流管理，物流工程，采购管理</w:t>
            </w:r>
          </w:p>
        </w:tc>
        <w:tc>
          <w:tcPr>
            <w:tcW w:w="2938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1" w:hRule="atLeast"/>
          <w:jc w:val="center"/>
        </w:trPr>
        <w:tc>
          <w:tcPr>
            <w:tcW w:w="1261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旅游管理类</w:t>
            </w:r>
          </w:p>
        </w:tc>
        <w:tc>
          <w:tcPr>
            <w:tcW w:w="460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旅游管理，旅游管理硕士专业</w:t>
            </w:r>
          </w:p>
        </w:tc>
        <w:tc>
          <w:tcPr>
            <w:tcW w:w="4634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6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旅游管理，旅游管理与服务教育，酒店管理，会展经济与管理</w:t>
            </w:r>
          </w:p>
        </w:tc>
        <w:tc>
          <w:tcPr>
            <w:tcW w:w="2938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exact"/>
              <w:rPr>
                <w:rFonts w:eastAsia="仿宋_GB2312"/>
                <w:kern w:val="0"/>
                <w:sz w:val="21"/>
                <w:szCs w:val="21"/>
              </w:rPr>
            </w:pPr>
            <w:r>
              <w:rPr>
                <w:rFonts w:hint="eastAsia" w:eastAsia="仿宋_GB2312"/>
                <w:kern w:val="0"/>
                <w:sz w:val="21"/>
                <w:szCs w:val="21"/>
              </w:rPr>
              <w:t>旅游管理，涉外旅游，导游，旅行社经营管理，景区开发与管理，酒店管理，宾馆管理，餐饮管理与服务，烹饪工艺与营养，餐饮管理，导游服务，旅游与酒店管理，会展策划与管理，历史文化旅游，旅游服务与管理，休闲服务与管理，现代酒店管理，饭店管理</w:t>
            </w:r>
            <w:r>
              <w:rPr>
                <w:rFonts w:eastAsia="仿宋_GB2312"/>
                <w:kern w:val="0"/>
                <w:sz w:val="21"/>
                <w:szCs w:val="21"/>
              </w:rPr>
              <w:t>,</w:t>
            </w:r>
            <w:r>
              <w:rPr>
                <w:rFonts w:hint="eastAsia" w:eastAsia="仿宋_GB2312"/>
                <w:kern w:val="0"/>
                <w:sz w:val="21"/>
                <w:szCs w:val="21"/>
              </w:rPr>
              <w:t>旅游乡村经济，旅游饭店管理，旅游规划策划，旅游景区管理，旅游市场营销，旅游项目投融资管理，旅游温泉经济，游艇游轮经济，旅游自驾车经济，生态旅游与管理</w:t>
            </w:r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4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20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3049AB"/>
    <w:rsid w:val="004C2FEC"/>
    <w:rsid w:val="067F684F"/>
    <w:rsid w:val="06ED4300"/>
    <w:rsid w:val="076B02DA"/>
    <w:rsid w:val="07EA6C8D"/>
    <w:rsid w:val="089A3D4F"/>
    <w:rsid w:val="0B5D2A00"/>
    <w:rsid w:val="0FC10216"/>
    <w:rsid w:val="113049AB"/>
    <w:rsid w:val="14106954"/>
    <w:rsid w:val="1E2843DB"/>
    <w:rsid w:val="26FE0CC1"/>
    <w:rsid w:val="29762D16"/>
    <w:rsid w:val="2A01223E"/>
    <w:rsid w:val="2E806786"/>
    <w:rsid w:val="2F1C7F82"/>
    <w:rsid w:val="31B26D46"/>
    <w:rsid w:val="33223ED4"/>
    <w:rsid w:val="333D0C3D"/>
    <w:rsid w:val="3512340A"/>
    <w:rsid w:val="372C37CA"/>
    <w:rsid w:val="38C31A01"/>
    <w:rsid w:val="3CF9721F"/>
    <w:rsid w:val="3EB23F3A"/>
    <w:rsid w:val="40A646DF"/>
    <w:rsid w:val="437D090D"/>
    <w:rsid w:val="465217BF"/>
    <w:rsid w:val="49960C0E"/>
    <w:rsid w:val="4E2D5B04"/>
    <w:rsid w:val="4F457374"/>
    <w:rsid w:val="50732A04"/>
    <w:rsid w:val="59AA4265"/>
    <w:rsid w:val="5E2426B3"/>
    <w:rsid w:val="72F44451"/>
    <w:rsid w:val="76F10BC7"/>
    <w:rsid w:val="7F5C3F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0"/>
      <w:szCs w:val="30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2018-01-18T03:07:00Z</dcterms:created>
  <dc:creator>pc</dc:creator>
  <cp:lastModifiedBy>黄榜</cp:lastModifiedBy>
  <cp:lastPrinted>2018-03-15T03:58:03Z</cp:lastPrinted>
  <dcterms:modified xsi:type="dcterms:W3CDTF">2018-03-15T06:25:54Z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