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00" w:firstLineChars="249"/>
        <w:jc w:val="both"/>
        <w:rPr>
          <w:rFonts w:ascii="仿宋" w:hAnsi="仿宋" w:eastAsia="仿宋"/>
          <w:b/>
          <w:bCs/>
          <w:sz w:val="36"/>
          <w:szCs w:val="36"/>
        </w:rPr>
      </w:pPr>
      <w:r>
        <w:rPr>
          <w:rFonts w:hint="eastAsia" w:ascii="仿宋" w:hAnsi="仿宋" w:eastAsia="仿宋"/>
          <w:b/>
          <w:bCs/>
          <w:sz w:val="36"/>
          <w:szCs w:val="36"/>
        </w:rPr>
        <w:t>南海实验高中</w:t>
      </w:r>
      <w:r>
        <w:rPr>
          <w:rFonts w:ascii="仿宋" w:hAnsi="仿宋" w:eastAsia="仿宋"/>
          <w:b/>
          <w:bCs/>
          <w:sz w:val="36"/>
          <w:szCs w:val="36"/>
        </w:rPr>
        <w:t>2018</w:t>
      </w:r>
      <w:r>
        <w:rPr>
          <w:rFonts w:hint="eastAsia" w:ascii="仿宋" w:hAnsi="仿宋" w:eastAsia="仿宋"/>
          <w:b/>
          <w:bCs/>
          <w:sz w:val="36"/>
          <w:szCs w:val="36"/>
        </w:rPr>
        <w:t>年上半年招聘教师公告</w:t>
      </w:r>
    </w:p>
    <w:p>
      <w:pPr>
        <w:ind w:firstLine="1247" w:firstLineChars="345"/>
        <w:jc w:val="center"/>
        <w:rPr>
          <w:rFonts w:ascii="仿宋" w:hAnsi="仿宋" w:eastAsia="仿宋"/>
          <w:b/>
          <w:bCs/>
          <w:sz w:val="36"/>
          <w:szCs w:val="36"/>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00" w:lineRule="exact"/>
        <w:ind w:right="0" w:rightChars="0" w:firstLine="560" w:firstLineChars="200"/>
        <w:textAlignment w:val="auto"/>
        <w:outlineLvl w:val="9"/>
        <w:rPr>
          <w:rFonts w:ascii="仿宋" w:hAnsi="仿宋" w:eastAsia="仿宋" w:cs="Times New Roman"/>
          <w:kern w:val="2"/>
          <w:sz w:val="28"/>
          <w:szCs w:val="28"/>
        </w:rPr>
      </w:pPr>
      <w:r>
        <w:rPr>
          <w:rFonts w:hint="eastAsia" w:ascii="仿宋" w:hAnsi="仿宋" w:eastAsia="仿宋" w:cs="Times New Roman"/>
          <w:kern w:val="2"/>
          <w:sz w:val="28"/>
          <w:szCs w:val="28"/>
        </w:rPr>
        <w:t>南海实验高中创建于</w:t>
      </w:r>
      <w:r>
        <w:rPr>
          <w:rFonts w:ascii="仿宋" w:hAnsi="仿宋" w:eastAsia="仿宋" w:cs="Times New Roman"/>
          <w:kern w:val="2"/>
          <w:sz w:val="28"/>
          <w:szCs w:val="28"/>
        </w:rPr>
        <w:t>2001</w:t>
      </w:r>
      <w:r>
        <w:rPr>
          <w:rFonts w:hint="eastAsia" w:ascii="仿宋" w:hAnsi="仿宋" w:eastAsia="仿宋" w:cs="Times New Roman"/>
          <w:kern w:val="2"/>
          <w:sz w:val="28"/>
          <w:szCs w:val="28"/>
        </w:rPr>
        <w:t>年，隶属南海教育集团，是浙江省现代教育技术实验学校、浙江省特色示范性高中。学校位于美丽千岛之城舟山市，毗邻海天佛国、南海圣境普陀山，距舟山市政府仅仅</w:t>
      </w:r>
      <w:r>
        <w:rPr>
          <w:rFonts w:ascii="仿宋" w:hAnsi="仿宋" w:eastAsia="仿宋" w:cs="Times New Roman"/>
          <w:kern w:val="2"/>
          <w:sz w:val="28"/>
          <w:szCs w:val="28"/>
        </w:rPr>
        <w:t>2</w:t>
      </w:r>
      <w:r>
        <w:rPr>
          <w:rFonts w:hint="eastAsia" w:ascii="仿宋" w:hAnsi="仿宋" w:eastAsia="仿宋" w:cs="Times New Roman"/>
          <w:kern w:val="2"/>
          <w:sz w:val="28"/>
          <w:szCs w:val="28"/>
        </w:rPr>
        <w:t>公里。学校自然环境优雅怡人，人文环境缤纷和谐，教育设备设施一流，拥有先进的智能校园系统、大型综合体育馆、大型会议中心、智能图书馆、学术报告厅等现代化多功能场馆，是目前舟山市投资最多、规模最大、设施最好、师资最强的现代化学校。学校遵循“奠基真善美的幸福人生”这一办学宗旨，以“三自育人，多元发展”为办学特色，创建有“一基四螺旋”的课程体系。多年来已经形成了自己的品牌优势，取得了较好的办学成效。</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 w:hAnsi="仿宋" w:eastAsia="仿宋"/>
          <w:sz w:val="28"/>
          <w:szCs w:val="28"/>
        </w:rPr>
      </w:pPr>
      <w:r>
        <w:rPr>
          <w:rFonts w:hint="eastAsia" w:ascii="仿宋" w:hAnsi="仿宋" w:eastAsia="仿宋"/>
          <w:sz w:val="28"/>
          <w:szCs w:val="28"/>
        </w:rPr>
        <w:t>为加强教师队伍建设，根据学校办学需要，按照《浙江省事业单位公开招聘人员暂行办法》要求，经舟山市人力资源和社会保障局同意，拟面向社会公开招聘教师，现将有关事项公告如下：</w:t>
      </w:r>
    </w:p>
    <w:p>
      <w:pPr>
        <w:numPr>
          <w:ilvl w:val="0"/>
          <w:numId w:val="1"/>
        </w:numPr>
        <w:spacing w:line="500" w:lineRule="exact"/>
        <w:rPr>
          <w:rFonts w:ascii="仿宋" w:hAnsi="仿宋" w:eastAsia="仿宋"/>
          <w:b/>
          <w:sz w:val="28"/>
          <w:szCs w:val="28"/>
        </w:rPr>
      </w:pPr>
      <w:r>
        <w:rPr>
          <w:rFonts w:hint="eastAsia" w:ascii="仿宋" w:hAnsi="仿宋" w:eastAsia="仿宋"/>
          <w:b/>
          <w:sz w:val="28"/>
          <w:szCs w:val="28"/>
        </w:rPr>
        <w:t>招聘计划</w:t>
      </w:r>
    </w:p>
    <w:p>
      <w:pPr>
        <w:spacing w:line="500" w:lineRule="exact"/>
        <w:ind w:firstLine="537" w:firstLineChars="192"/>
        <w:rPr>
          <w:rFonts w:ascii="仿宋" w:hAnsi="仿宋" w:eastAsia="仿宋"/>
          <w:sz w:val="28"/>
          <w:szCs w:val="28"/>
        </w:rPr>
      </w:pPr>
      <w:r>
        <w:rPr>
          <w:rFonts w:hint="eastAsia" w:ascii="仿宋" w:hAnsi="仿宋" w:eastAsia="仿宋"/>
          <w:sz w:val="28"/>
          <w:szCs w:val="28"/>
        </w:rPr>
        <w:t>本次面向社会公开招聘高中语文、高中数学、高中通用技术和高中地理各</w:t>
      </w:r>
      <w:r>
        <w:rPr>
          <w:rFonts w:ascii="仿宋" w:hAnsi="仿宋" w:eastAsia="仿宋"/>
          <w:sz w:val="28"/>
          <w:szCs w:val="28"/>
        </w:rPr>
        <w:t>1</w:t>
      </w:r>
      <w:r>
        <w:rPr>
          <w:rFonts w:hint="eastAsia" w:ascii="仿宋" w:hAnsi="仿宋" w:eastAsia="仿宋"/>
          <w:sz w:val="28"/>
          <w:szCs w:val="28"/>
        </w:rPr>
        <w:t>名。</w:t>
      </w:r>
    </w:p>
    <w:p>
      <w:pPr>
        <w:widowControl/>
        <w:shd w:val="clear" w:color="auto" w:fill="FFFFFF"/>
        <w:spacing w:line="500" w:lineRule="exact"/>
        <w:ind w:firstLine="560"/>
        <w:jc w:val="left"/>
        <w:rPr>
          <w:rFonts w:ascii="仿宋" w:hAnsi="仿宋" w:eastAsia="仿宋"/>
          <w:b/>
          <w:sz w:val="28"/>
          <w:szCs w:val="28"/>
        </w:rPr>
      </w:pPr>
      <w:r>
        <w:rPr>
          <w:rFonts w:hint="eastAsia" w:ascii="仿宋" w:hAnsi="仿宋" w:eastAsia="仿宋"/>
          <w:b/>
          <w:sz w:val="28"/>
          <w:szCs w:val="28"/>
        </w:rPr>
        <w:t>二、信息发布平台</w:t>
      </w:r>
    </w:p>
    <w:p>
      <w:pPr>
        <w:widowControl/>
        <w:shd w:val="clear" w:color="auto" w:fill="FFFFFF"/>
        <w:spacing w:line="500" w:lineRule="exact"/>
        <w:ind w:firstLine="560"/>
        <w:jc w:val="left"/>
        <w:rPr>
          <w:rFonts w:ascii="仿宋" w:hAnsi="仿宋" w:eastAsia="仿宋"/>
          <w:sz w:val="28"/>
          <w:szCs w:val="28"/>
        </w:rPr>
      </w:pPr>
      <w:r>
        <w:rPr>
          <w:rFonts w:hint="eastAsia" w:ascii="仿宋" w:hAnsi="仿宋" w:eastAsia="仿宋"/>
          <w:sz w:val="28"/>
          <w:szCs w:val="28"/>
        </w:rPr>
        <w:t>（一）舟山市人力资源和社会保障局网站：</w:t>
      </w:r>
      <w:r>
        <w:rPr>
          <w:rFonts w:ascii="仿宋" w:hAnsi="仿宋" w:eastAsia="仿宋"/>
          <w:sz w:val="28"/>
          <w:szCs w:val="28"/>
        </w:rPr>
        <w:t>www.zsrls.gov.cn</w:t>
      </w:r>
      <w:r>
        <w:rPr>
          <w:rFonts w:hint="eastAsia" w:ascii="仿宋" w:hAnsi="仿宋" w:eastAsia="仿宋"/>
          <w:sz w:val="28"/>
          <w:szCs w:val="28"/>
        </w:rPr>
        <w:t>。</w:t>
      </w:r>
    </w:p>
    <w:p>
      <w:pPr>
        <w:widowControl/>
        <w:shd w:val="clear" w:color="auto" w:fill="FFFFFF"/>
        <w:spacing w:line="500" w:lineRule="exact"/>
        <w:ind w:firstLine="560"/>
        <w:jc w:val="left"/>
        <w:rPr>
          <w:rFonts w:ascii="仿宋" w:hAnsi="仿宋" w:eastAsia="仿宋"/>
          <w:sz w:val="28"/>
          <w:szCs w:val="28"/>
        </w:rPr>
      </w:pPr>
      <w:r>
        <w:rPr>
          <w:rFonts w:hint="eastAsia" w:ascii="仿宋" w:hAnsi="仿宋" w:eastAsia="仿宋"/>
          <w:sz w:val="28"/>
          <w:szCs w:val="28"/>
        </w:rPr>
        <w:t>（二）舟山教育网：</w:t>
      </w:r>
      <w:r>
        <w:rPr>
          <w:rFonts w:ascii="仿宋" w:hAnsi="仿宋" w:eastAsia="仿宋"/>
          <w:sz w:val="28"/>
          <w:szCs w:val="28"/>
        </w:rPr>
        <w:t>www.zsjy.gov.cn</w:t>
      </w:r>
      <w:r>
        <w:rPr>
          <w:rFonts w:hint="eastAsia" w:ascii="仿宋" w:hAnsi="仿宋" w:eastAsia="仿宋"/>
          <w:sz w:val="28"/>
          <w:szCs w:val="28"/>
        </w:rPr>
        <w:t>。</w:t>
      </w:r>
    </w:p>
    <w:p>
      <w:pPr>
        <w:widowControl/>
        <w:shd w:val="clear" w:color="auto" w:fill="FFFFFF"/>
        <w:spacing w:line="500" w:lineRule="exact"/>
        <w:ind w:firstLine="560"/>
        <w:jc w:val="left"/>
        <w:rPr>
          <w:rFonts w:ascii="仿宋" w:hAnsi="仿宋" w:eastAsia="仿宋"/>
          <w:sz w:val="28"/>
          <w:szCs w:val="28"/>
        </w:rPr>
      </w:pPr>
      <w:r>
        <w:rPr>
          <w:rFonts w:hint="eastAsia" w:ascii="仿宋" w:hAnsi="仿宋" w:eastAsia="仿宋"/>
          <w:sz w:val="28"/>
          <w:szCs w:val="28"/>
        </w:rPr>
        <w:t>（三）南海实验学校：</w:t>
      </w:r>
      <w:r>
        <w:rPr>
          <w:rFonts w:ascii="仿宋" w:hAnsi="仿宋" w:eastAsia="仿宋"/>
          <w:sz w:val="28"/>
          <w:szCs w:val="28"/>
        </w:rPr>
        <w:t>www.nhxx.net</w:t>
      </w:r>
      <w:r>
        <w:rPr>
          <w:rFonts w:hint="eastAsia" w:ascii="仿宋" w:hAnsi="仿宋" w:eastAsia="仿宋"/>
          <w:sz w:val="28"/>
          <w:szCs w:val="28"/>
          <w:lang w:eastAsia="zh-CN"/>
        </w:rPr>
        <w:t>。</w:t>
      </w:r>
    </w:p>
    <w:p>
      <w:pPr>
        <w:widowControl/>
        <w:shd w:val="clear" w:color="auto" w:fill="FFFFFF"/>
        <w:spacing w:line="500" w:lineRule="exact"/>
        <w:ind w:firstLine="560"/>
        <w:jc w:val="left"/>
        <w:rPr>
          <w:rFonts w:ascii="仿宋" w:hAnsi="仿宋" w:eastAsia="仿宋"/>
          <w:color w:val="auto"/>
          <w:sz w:val="28"/>
          <w:szCs w:val="28"/>
        </w:rPr>
      </w:pPr>
      <w:r>
        <w:rPr>
          <w:rFonts w:hint="eastAsia" w:ascii="仿宋" w:hAnsi="仿宋" w:eastAsia="仿宋"/>
          <w:color w:val="auto"/>
          <w:sz w:val="28"/>
          <w:szCs w:val="28"/>
        </w:rPr>
        <w:t>其中南海实验学校为发布考试、体检、考察等相关信息的唯一平台。</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三、报名办法</w:t>
      </w:r>
    </w:p>
    <w:p>
      <w:pPr>
        <w:widowControl/>
        <w:shd w:val="clear" w:color="auto" w:fill="FFFFFF"/>
        <w:spacing w:line="480" w:lineRule="exact"/>
        <w:ind w:firstLine="560"/>
        <w:jc w:val="left"/>
        <w:rPr>
          <w:rFonts w:ascii="仿宋" w:hAnsi="仿宋" w:eastAsia="仿宋"/>
          <w:sz w:val="28"/>
          <w:szCs w:val="28"/>
        </w:rPr>
      </w:pPr>
      <w:r>
        <w:rPr>
          <w:rFonts w:hint="eastAsia" w:ascii="仿宋" w:hAnsi="仿宋" w:eastAsia="仿宋"/>
          <w:sz w:val="28"/>
          <w:szCs w:val="28"/>
        </w:rPr>
        <w:t>本次招聘采用电子邮件报名的方式。</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报名咨询电话：</w:t>
      </w:r>
      <w:r>
        <w:rPr>
          <w:rFonts w:ascii="仿宋" w:hAnsi="仿宋" w:eastAsia="仿宋"/>
          <w:sz w:val="28"/>
          <w:szCs w:val="28"/>
        </w:rPr>
        <w:t>0580</w:t>
      </w:r>
      <w:r>
        <w:rPr>
          <w:rFonts w:hint="eastAsia" w:ascii="仿宋" w:hAnsi="仿宋" w:eastAsia="仿宋"/>
          <w:sz w:val="28"/>
          <w:szCs w:val="28"/>
        </w:rPr>
        <w:t>－</w:t>
      </w:r>
      <w:r>
        <w:rPr>
          <w:rFonts w:ascii="仿宋" w:hAnsi="仿宋" w:eastAsia="仿宋"/>
          <w:sz w:val="28"/>
          <w:szCs w:val="28"/>
        </w:rPr>
        <w:t xml:space="preserve">2091189   </w:t>
      </w:r>
      <w:r>
        <w:rPr>
          <w:rFonts w:hint="eastAsia" w:ascii="仿宋" w:hAnsi="仿宋" w:eastAsia="仿宋"/>
          <w:sz w:val="28"/>
          <w:szCs w:val="28"/>
        </w:rPr>
        <w:t>邱老师：</w:t>
      </w:r>
      <w:r>
        <w:rPr>
          <w:rFonts w:ascii="仿宋" w:hAnsi="仿宋" w:eastAsia="仿宋"/>
          <w:sz w:val="28"/>
          <w:szCs w:val="28"/>
        </w:rPr>
        <w:t>13868232263</w:t>
      </w:r>
    </w:p>
    <w:p>
      <w:pPr>
        <w:spacing w:line="500" w:lineRule="exact"/>
        <w:ind w:firstLine="560" w:firstLineChars="200"/>
        <w:rPr>
          <w:rFonts w:ascii="仿宋" w:hAnsi="仿宋" w:eastAsia="仿宋"/>
          <w:sz w:val="28"/>
          <w:szCs w:val="28"/>
        </w:rPr>
      </w:pPr>
      <w:r>
        <w:rPr>
          <w:rFonts w:ascii="仿宋" w:hAnsi="仿宋" w:eastAsia="仿宋"/>
          <w:sz w:val="28"/>
          <w:szCs w:val="28"/>
        </w:rPr>
        <w:t xml:space="preserve">              0580</w:t>
      </w:r>
      <w:r>
        <w:rPr>
          <w:rFonts w:hint="eastAsia" w:ascii="仿宋" w:hAnsi="仿宋" w:eastAsia="仿宋"/>
          <w:sz w:val="28"/>
          <w:szCs w:val="28"/>
        </w:rPr>
        <w:t>－</w:t>
      </w:r>
      <w:r>
        <w:rPr>
          <w:rFonts w:ascii="仿宋" w:hAnsi="仿宋" w:eastAsia="仿宋"/>
          <w:sz w:val="28"/>
          <w:szCs w:val="28"/>
        </w:rPr>
        <w:t xml:space="preserve">2091117   </w:t>
      </w:r>
      <w:r>
        <w:rPr>
          <w:rFonts w:hint="eastAsia" w:ascii="仿宋" w:hAnsi="仿宋" w:eastAsia="仿宋"/>
          <w:sz w:val="28"/>
          <w:szCs w:val="28"/>
        </w:rPr>
        <w:t>王老师：</w:t>
      </w:r>
      <w:r>
        <w:rPr>
          <w:rFonts w:ascii="仿宋" w:hAnsi="仿宋" w:eastAsia="仿宋"/>
          <w:sz w:val="28"/>
          <w:szCs w:val="28"/>
        </w:rPr>
        <w:t>13567671357</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报名所需材料（所有证件证书均要求提供原件和复印件）：</w:t>
      </w:r>
    </w:p>
    <w:p>
      <w:pPr>
        <w:spacing w:line="50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本人身份证；</w:t>
      </w:r>
    </w:p>
    <w:p>
      <w:pPr>
        <w:spacing w:line="50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报考岗位所需的学历、学位证书（</w:t>
      </w:r>
      <w:r>
        <w:rPr>
          <w:rFonts w:ascii="仿宋" w:hAnsi="仿宋" w:eastAsia="仿宋"/>
          <w:sz w:val="28"/>
          <w:szCs w:val="28"/>
        </w:rPr>
        <w:t>2018</w:t>
      </w:r>
      <w:r>
        <w:rPr>
          <w:rFonts w:hint="eastAsia" w:ascii="仿宋" w:hAnsi="仿宋" w:eastAsia="仿宋"/>
          <w:sz w:val="28"/>
          <w:szCs w:val="28"/>
        </w:rPr>
        <w:t>年应届毕业生须提供《就业推荐表》）、教师资格证（或聘任后</w:t>
      </w:r>
      <w:r>
        <w:rPr>
          <w:rFonts w:ascii="仿宋" w:hAnsi="仿宋" w:eastAsia="仿宋"/>
          <w:sz w:val="28"/>
          <w:szCs w:val="28"/>
        </w:rPr>
        <w:t>2</w:t>
      </w:r>
      <w:r>
        <w:rPr>
          <w:rFonts w:hint="eastAsia" w:ascii="仿宋" w:hAnsi="仿宋" w:eastAsia="仿宋"/>
          <w:sz w:val="28"/>
          <w:szCs w:val="28"/>
        </w:rPr>
        <w:t>年内取得）及各类获奖的荣誉证书、奖状和专业论文（论著）获奖证书等材料、自荐书等材料；</w:t>
      </w:r>
    </w:p>
    <w:p>
      <w:pPr>
        <w:spacing w:line="50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本人近期</w:t>
      </w:r>
      <w:r>
        <w:rPr>
          <w:rFonts w:ascii="仿宋" w:hAnsi="仿宋" w:eastAsia="仿宋"/>
          <w:sz w:val="28"/>
          <w:szCs w:val="28"/>
        </w:rPr>
        <w:t>1</w:t>
      </w:r>
      <w:r>
        <w:rPr>
          <w:rFonts w:hint="eastAsia" w:ascii="仿宋" w:hAnsi="仿宋" w:eastAsia="仿宋"/>
          <w:sz w:val="28"/>
          <w:szCs w:val="28"/>
        </w:rPr>
        <w:t>寸免冠彩照</w:t>
      </w:r>
      <w:r>
        <w:rPr>
          <w:rFonts w:ascii="仿宋" w:hAnsi="仿宋" w:eastAsia="仿宋"/>
          <w:sz w:val="28"/>
          <w:szCs w:val="28"/>
        </w:rPr>
        <w:t>1</w:t>
      </w:r>
      <w:r>
        <w:rPr>
          <w:rFonts w:hint="eastAsia" w:ascii="仿宋" w:hAnsi="仿宋" w:eastAsia="仿宋"/>
          <w:sz w:val="28"/>
          <w:szCs w:val="28"/>
        </w:rPr>
        <w:t>张；</w:t>
      </w:r>
    </w:p>
    <w:p>
      <w:pPr>
        <w:spacing w:line="50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《南海实验高中公开招聘教师报名表》（见附件）</w:t>
      </w:r>
      <w:r>
        <w:rPr>
          <w:rFonts w:ascii="仿宋" w:hAnsi="仿宋" w:eastAsia="仿宋"/>
          <w:sz w:val="28"/>
          <w:szCs w:val="28"/>
        </w:rPr>
        <w:t>;</w:t>
      </w:r>
    </w:p>
    <w:p>
      <w:pPr>
        <w:spacing w:line="50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．留学人员须提供教育部中国留学服务中心出具的境外学历、学位认证书原件及复印件。</w:t>
      </w:r>
    </w:p>
    <w:p>
      <w:pPr>
        <w:widowControl/>
        <w:shd w:val="clear" w:color="auto" w:fill="FFFFFF"/>
        <w:spacing w:line="480" w:lineRule="exact"/>
        <w:ind w:firstLine="555"/>
        <w:jc w:val="left"/>
        <w:rPr>
          <w:rFonts w:hint="eastAsia" w:ascii="仿宋" w:hAnsi="仿宋" w:eastAsia="仿宋"/>
          <w:sz w:val="28"/>
          <w:szCs w:val="28"/>
        </w:rPr>
      </w:pPr>
      <w:r>
        <w:rPr>
          <w:rFonts w:hint="eastAsia" w:ascii="仿宋" w:hAnsi="仿宋" w:eastAsia="仿宋"/>
          <w:sz w:val="28"/>
          <w:szCs w:val="28"/>
        </w:rPr>
        <w:t>报考人员将报名所需材料以电子材料形式打包后发送至指定邮箱：</w:t>
      </w:r>
      <w:r>
        <w:fldChar w:fldCharType="begin"/>
      </w:r>
      <w:r>
        <w:instrText xml:space="preserve"> HYPERLINK "mailto:yongbo18@163.com" </w:instrText>
      </w:r>
      <w:r>
        <w:fldChar w:fldCharType="separate"/>
      </w:r>
      <w:r>
        <w:rPr>
          <w:sz w:val="28"/>
          <w:szCs w:val="28"/>
        </w:rPr>
        <w:t>yongbo18@163.com</w:t>
      </w:r>
      <w:r>
        <w:rPr>
          <w:sz w:val="28"/>
          <w:szCs w:val="28"/>
        </w:rPr>
        <w:fldChar w:fldCharType="end"/>
      </w:r>
      <w:r>
        <w:rPr>
          <w:rFonts w:hint="eastAsia" w:ascii="仿宋" w:hAnsi="仿宋" w:eastAsia="仿宋"/>
          <w:sz w:val="28"/>
          <w:szCs w:val="28"/>
        </w:rPr>
        <w:t>，电子报名时间从公告发布之日起至</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2</w:t>
      </w:r>
      <w:r>
        <w:rPr>
          <w:rFonts w:hint="eastAsia" w:ascii="仿宋" w:hAnsi="仿宋" w:eastAsia="仿宋"/>
          <w:sz w:val="28"/>
          <w:szCs w:val="28"/>
        </w:rPr>
        <w:t>月</w:t>
      </w:r>
      <w:r>
        <w:rPr>
          <w:rFonts w:hint="eastAsia" w:ascii="仿宋" w:hAnsi="仿宋" w:eastAsia="仿宋"/>
          <w:sz w:val="28"/>
          <w:szCs w:val="28"/>
          <w:lang w:val="en-US" w:eastAsia="zh-CN"/>
        </w:rPr>
        <w:t>6</w:t>
      </w:r>
      <w:bookmarkStart w:id="0" w:name="_GoBack"/>
      <w:bookmarkEnd w:id="0"/>
      <w:r>
        <w:rPr>
          <w:rFonts w:hint="eastAsia" w:ascii="仿宋" w:hAnsi="仿宋" w:eastAsia="仿宋"/>
          <w:sz w:val="28"/>
          <w:szCs w:val="28"/>
        </w:rPr>
        <w:t>日下午</w:t>
      </w:r>
      <w:r>
        <w:rPr>
          <w:rFonts w:ascii="仿宋" w:hAnsi="仿宋" w:eastAsia="仿宋"/>
          <w:sz w:val="28"/>
          <w:szCs w:val="28"/>
        </w:rPr>
        <w:t>16:30</w:t>
      </w:r>
      <w:r>
        <w:rPr>
          <w:rFonts w:hint="eastAsia" w:ascii="仿宋" w:hAnsi="仿宋" w:eastAsia="仿宋"/>
          <w:sz w:val="28"/>
          <w:szCs w:val="28"/>
        </w:rPr>
        <w:t>止。</w:t>
      </w:r>
    </w:p>
    <w:p>
      <w:pPr>
        <w:widowControl/>
        <w:shd w:val="clear" w:color="auto" w:fill="FFFFFF"/>
        <w:spacing w:line="480" w:lineRule="exact"/>
        <w:ind w:firstLine="555"/>
        <w:jc w:val="left"/>
        <w:rPr>
          <w:rFonts w:ascii="仿宋" w:hAnsi="仿宋" w:eastAsia="仿宋"/>
          <w:sz w:val="28"/>
          <w:szCs w:val="28"/>
        </w:rPr>
      </w:pPr>
      <w:r>
        <w:rPr>
          <w:rFonts w:hint="eastAsia" w:ascii="仿宋" w:hAnsi="仿宋" w:eastAsia="仿宋"/>
          <w:sz w:val="28"/>
          <w:szCs w:val="28"/>
        </w:rPr>
        <w:t>资格初审由</w:t>
      </w:r>
      <w:r>
        <w:rPr>
          <w:rFonts w:hint="eastAsia" w:ascii="仿宋" w:hAnsi="仿宋" w:eastAsia="仿宋"/>
          <w:sz w:val="28"/>
          <w:szCs w:val="28"/>
          <w:lang w:eastAsia="zh-CN"/>
        </w:rPr>
        <w:t>南海实验学校</w:t>
      </w:r>
      <w:r>
        <w:rPr>
          <w:rFonts w:hint="eastAsia" w:ascii="仿宋" w:hAnsi="仿宋" w:eastAsia="仿宋"/>
          <w:sz w:val="28"/>
          <w:szCs w:val="28"/>
        </w:rPr>
        <w:t>负责，初审通过名单将在报名结束后的适当时间公布在南海实验学校</w:t>
      </w:r>
      <w:r>
        <w:rPr>
          <w:rFonts w:hint="eastAsia" w:ascii="仿宋" w:hAnsi="仿宋" w:eastAsia="仿宋"/>
          <w:sz w:val="28"/>
          <w:szCs w:val="28"/>
          <w:lang w:eastAsia="zh-CN"/>
        </w:rPr>
        <w:t>网站</w:t>
      </w:r>
      <w:r>
        <w:rPr>
          <w:rFonts w:hint="eastAsia" w:ascii="仿宋" w:hAnsi="仿宋" w:eastAsia="仿宋"/>
          <w:sz w:val="28"/>
          <w:szCs w:val="28"/>
        </w:rPr>
        <w:t>（</w:t>
      </w:r>
      <w:r>
        <w:rPr>
          <w:rFonts w:ascii="仿宋" w:hAnsi="仿宋" w:eastAsia="仿宋"/>
          <w:sz w:val="28"/>
          <w:szCs w:val="28"/>
        </w:rPr>
        <w:t>www.nhxx.net</w:t>
      </w:r>
      <w:r>
        <w:rPr>
          <w:rFonts w:hint="eastAsia" w:ascii="仿宋" w:hAnsi="仿宋" w:eastAsia="仿宋"/>
          <w:sz w:val="28"/>
          <w:szCs w:val="28"/>
        </w:rPr>
        <w:t>）。</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通过电子邮件报名的考生由南海实验学校在规定的时间、地点进行资格复审，复审时考生需提供所有证件证书的原件和复印件，否则作自动放弃处理。资格复审时间、地点另行通知。</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每位报考人员限报一个岗位。对报考人员在报名、资格审查、考试、考察、公示、聘用等过程中，发现提供虚假材料或不符合报考条件的，取消招聘或聘用资格。</w:t>
      </w:r>
    </w:p>
    <w:p>
      <w:pPr>
        <w:spacing w:line="480" w:lineRule="exact"/>
        <w:ind w:firstLine="562" w:firstLineChars="200"/>
        <w:rPr>
          <w:rFonts w:ascii="仿宋" w:hAnsi="仿宋" w:eastAsia="仿宋"/>
          <w:b/>
          <w:sz w:val="28"/>
          <w:szCs w:val="28"/>
        </w:rPr>
      </w:pPr>
      <w:r>
        <w:rPr>
          <w:rFonts w:hint="eastAsia" w:ascii="仿宋" w:hAnsi="仿宋" w:eastAsia="仿宋"/>
          <w:b/>
          <w:sz w:val="28"/>
          <w:szCs w:val="28"/>
        </w:rPr>
        <w:t>四、考试</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考试分笔试、面试二部分</w:t>
      </w:r>
      <w:r>
        <w:rPr>
          <w:rFonts w:ascii="仿宋" w:hAnsi="仿宋" w:eastAsia="仿宋"/>
          <w:sz w:val="28"/>
          <w:szCs w:val="28"/>
        </w:rPr>
        <w:t>,</w:t>
      </w:r>
      <w:r>
        <w:rPr>
          <w:rFonts w:hint="eastAsia" w:ascii="仿宋" w:hAnsi="仿宋" w:eastAsia="仿宋"/>
          <w:sz w:val="28"/>
          <w:szCs w:val="28"/>
        </w:rPr>
        <w:t>笔试成绩仅作为面试的资格条件不计入总成绩</w:t>
      </w:r>
      <w:r>
        <w:rPr>
          <w:rFonts w:hint="eastAsia" w:ascii="仿宋" w:hAnsi="仿宋" w:eastAsia="仿宋"/>
          <w:sz w:val="28"/>
          <w:szCs w:val="28"/>
          <w:lang w:eastAsia="zh-CN"/>
        </w:rPr>
        <w:t>。</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研究生、教育部直属六所师范院校（北京师范大学、东北师范大学、华东师范大学、华中师范大学、西南大学</w:t>
      </w:r>
      <w:r>
        <w:rPr>
          <w:rFonts w:ascii="仿宋" w:hAnsi="仿宋" w:eastAsia="仿宋"/>
          <w:sz w:val="28"/>
          <w:szCs w:val="28"/>
        </w:rPr>
        <w:t>(</w:t>
      </w:r>
      <w:r>
        <w:rPr>
          <w:rFonts w:hint="eastAsia" w:ascii="仿宋" w:hAnsi="仿宋" w:eastAsia="仿宋"/>
          <w:sz w:val="28"/>
          <w:szCs w:val="28"/>
        </w:rPr>
        <w:t>原西南师范大学</w:t>
      </w:r>
      <w:r>
        <w:rPr>
          <w:rFonts w:ascii="仿宋" w:hAnsi="仿宋" w:eastAsia="仿宋"/>
          <w:sz w:val="28"/>
          <w:szCs w:val="28"/>
        </w:rPr>
        <w:t>)</w:t>
      </w:r>
      <w:r>
        <w:rPr>
          <w:rFonts w:hint="eastAsia" w:ascii="仿宋" w:hAnsi="仿宋" w:eastAsia="仿宋"/>
          <w:sz w:val="28"/>
          <w:szCs w:val="28"/>
        </w:rPr>
        <w:t>和陕西师范大学）本科毕业生直接进入面试。</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报考人数原则上应达到招聘岗位数的</w:t>
      </w:r>
      <w:r>
        <w:rPr>
          <w:rFonts w:ascii="仿宋" w:hAnsi="仿宋" w:eastAsia="仿宋"/>
          <w:sz w:val="28"/>
          <w:szCs w:val="28"/>
        </w:rPr>
        <w:t>3</w:t>
      </w:r>
      <w:r>
        <w:rPr>
          <w:rFonts w:hint="eastAsia" w:ascii="仿宋" w:hAnsi="仿宋" w:eastAsia="仿宋"/>
          <w:sz w:val="28"/>
          <w:szCs w:val="28"/>
        </w:rPr>
        <w:t>倍，如达不到规定比例，经报舟山市人力资源和社会保障局同意后，可根据实际情况确定。若研究生和教育部直属六所师范院校本科毕业生某一科目报名总数超过</w:t>
      </w:r>
      <w:r>
        <w:rPr>
          <w:rFonts w:ascii="仿宋" w:hAnsi="仿宋" w:eastAsia="仿宋"/>
          <w:sz w:val="28"/>
          <w:szCs w:val="28"/>
        </w:rPr>
        <w:t>10</w:t>
      </w:r>
      <w:r>
        <w:rPr>
          <w:rFonts w:hint="eastAsia" w:ascii="仿宋" w:hAnsi="仿宋" w:eastAsia="仿宋"/>
          <w:sz w:val="28"/>
          <w:szCs w:val="28"/>
        </w:rPr>
        <w:t>名，则要增加笔试筛选，面试资格确定与其它院校本科毕业生一致，根据笔试成绩从高到低招聘人数的</w:t>
      </w:r>
      <w:r>
        <w:rPr>
          <w:rFonts w:ascii="仿宋" w:hAnsi="仿宋" w:eastAsia="仿宋"/>
          <w:sz w:val="28"/>
          <w:szCs w:val="28"/>
        </w:rPr>
        <w:t>3</w:t>
      </w:r>
      <w:r>
        <w:rPr>
          <w:rFonts w:hint="eastAsia" w:ascii="仿宋" w:hAnsi="仿宋" w:eastAsia="仿宋"/>
          <w:sz w:val="28"/>
          <w:szCs w:val="28"/>
        </w:rPr>
        <w:t>倍确定面试资格。</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笔试内容为与报考岗位相关专业知识，笔试满分为</w:t>
      </w:r>
      <w:r>
        <w:rPr>
          <w:rFonts w:ascii="仿宋" w:hAnsi="仿宋" w:eastAsia="仿宋"/>
          <w:sz w:val="28"/>
          <w:szCs w:val="28"/>
        </w:rPr>
        <w:t>100</w:t>
      </w:r>
      <w:r>
        <w:rPr>
          <w:rFonts w:hint="eastAsia" w:ascii="仿宋" w:hAnsi="仿宋" w:eastAsia="仿宋"/>
          <w:sz w:val="28"/>
          <w:szCs w:val="28"/>
        </w:rPr>
        <w:t>分，笔试结束后，根据笔试成绩从高分到低分按招聘人数的</w:t>
      </w:r>
      <w:r>
        <w:rPr>
          <w:rFonts w:ascii="仿宋" w:hAnsi="仿宋" w:eastAsia="仿宋"/>
          <w:sz w:val="28"/>
          <w:szCs w:val="28"/>
        </w:rPr>
        <w:t>3</w:t>
      </w:r>
      <w:r>
        <w:rPr>
          <w:rFonts w:hint="eastAsia" w:ascii="仿宋" w:hAnsi="仿宋" w:eastAsia="仿宋"/>
          <w:sz w:val="28"/>
          <w:szCs w:val="28"/>
        </w:rPr>
        <w:t>倍确定面试对象；面试形式一般为试讲，主要测评相应岗位所要求的专业能力、逻辑思维反应能力、语言表达能力及仪表举止等基本素质修养。面试满分为</w:t>
      </w:r>
      <w:r>
        <w:rPr>
          <w:rFonts w:ascii="仿宋" w:hAnsi="仿宋" w:eastAsia="仿宋"/>
          <w:sz w:val="28"/>
          <w:szCs w:val="28"/>
        </w:rPr>
        <w:t>100</w:t>
      </w:r>
      <w:r>
        <w:rPr>
          <w:rFonts w:hint="eastAsia" w:ascii="仿宋" w:hAnsi="仿宋" w:eastAsia="仿宋"/>
          <w:sz w:val="28"/>
          <w:szCs w:val="28"/>
        </w:rPr>
        <w:t>分，合格分为</w:t>
      </w:r>
      <w:r>
        <w:rPr>
          <w:rFonts w:ascii="仿宋" w:hAnsi="仿宋" w:eastAsia="仿宋"/>
          <w:sz w:val="28"/>
          <w:szCs w:val="28"/>
        </w:rPr>
        <w:t>60</w:t>
      </w:r>
      <w:r>
        <w:rPr>
          <w:rFonts w:hint="eastAsia" w:ascii="仿宋" w:hAnsi="仿宋" w:eastAsia="仿宋"/>
          <w:sz w:val="28"/>
          <w:szCs w:val="28"/>
        </w:rPr>
        <w:t>分，面试低于</w:t>
      </w:r>
      <w:r>
        <w:rPr>
          <w:rFonts w:ascii="仿宋" w:hAnsi="仿宋" w:eastAsia="仿宋"/>
          <w:sz w:val="28"/>
          <w:szCs w:val="28"/>
        </w:rPr>
        <w:t>60</w:t>
      </w:r>
      <w:r>
        <w:rPr>
          <w:rFonts w:hint="eastAsia" w:ascii="仿宋" w:hAnsi="仿宋" w:eastAsia="仿宋"/>
          <w:sz w:val="28"/>
          <w:szCs w:val="28"/>
        </w:rPr>
        <w:t>分的，直接淘汰。</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考试工作由南海实验</w:t>
      </w:r>
      <w:r>
        <w:rPr>
          <w:rFonts w:hint="eastAsia" w:ascii="仿宋" w:hAnsi="仿宋" w:eastAsia="仿宋"/>
          <w:sz w:val="28"/>
          <w:szCs w:val="28"/>
          <w:lang w:eastAsia="zh-CN"/>
        </w:rPr>
        <w:t>学校</w:t>
      </w:r>
      <w:r>
        <w:rPr>
          <w:rFonts w:hint="eastAsia" w:ascii="仿宋" w:hAnsi="仿宋" w:eastAsia="仿宋"/>
          <w:sz w:val="28"/>
          <w:szCs w:val="28"/>
        </w:rPr>
        <w:t>负责组织实施。舟山市教育局组织人事处、舟山市人力资源和社会保障局负责指导、监督。笔试、面试具体时间、地点及办法另行通知。</w:t>
      </w:r>
    </w:p>
    <w:p>
      <w:pPr>
        <w:spacing w:line="480" w:lineRule="exact"/>
        <w:ind w:firstLine="562" w:firstLineChars="200"/>
        <w:rPr>
          <w:rFonts w:ascii="仿宋" w:hAnsi="仿宋" w:eastAsia="仿宋"/>
          <w:b/>
          <w:sz w:val="28"/>
          <w:szCs w:val="28"/>
        </w:rPr>
      </w:pPr>
      <w:r>
        <w:rPr>
          <w:rFonts w:hint="eastAsia" w:ascii="仿宋" w:hAnsi="仿宋" w:eastAsia="仿宋"/>
          <w:b/>
          <w:sz w:val="28"/>
          <w:szCs w:val="28"/>
        </w:rPr>
        <w:t>五、体检及考察</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考试结束后，根据面试成绩从高到低按招聘岗位计划</w:t>
      </w: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的比例确定体检、考察对象。若面试成绩相同，再进行面试加试。</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体检参照人社部、国家卫计委、国家公务员局《关于修订〈公务员录用体检通用标准（试行）〉及〈公务员录用体检操作手册（试行）〉有关内容的通知》（人社部发〔2016〕140号）执行。报考人员不按规定时间、地点参加体检的，视作放弃体检。考察按照国家公务员局《关于做好公务员录用考察工作的通知》（国公局发〔2013〕2号）执行。体检和考察工作由南海实验</w:t>
      </w:r>
      <w:r>
        <w:rPr>
          <w:rFonts w:hint="eastAsia" w:ascii="仿宋" w:hAnsi="仿宋" w:eastAsia="仿宋"/>
          <w:sz w:val="28"/>
          <w:szCs w:val="28"/>
          <w:lang w:eastAsia="zh-CN"/>
        </w:rPr>
        <w:t>学校</w:t>
      </w:r>
      <w:r>
        <w:rPr>
          <w:rFonts w:hint="eastAsia" w:ascii="仿宋" w:hAnsi="仿宋" w:eastAsia="仿宋"/>
          <w:sz w:val="28"/>
          <w:szCs w:val="28"/>
        </w:rPr>
        <w:t>适时组织实施。</w:t>
      </w:r>
    </w:p>
    <w:p>
      <w:pPr>
        <w:spacing w:line="480" w:lineRule="exact"/>
        <w:ind w:firstLine="562" w:firstLineChars="200"/>
        <w:rPr>
          <w:rFonts w:ascii="仿宋" w:hAnsi="仿宋" w:eastAsia="仿宋"/>
          <w:b/>
          <w:sz w:val="28"/>
          <w:szCs w:val="28"/>
        </w:rPr>
      </w:pPr>
      <w:r>
        <w:rPr>
          <w:rFonts w:hint="eastAsia" w:ascii="仿宋" w:hAnsi="仿宋" w:eastAsia="仿宋"/>
          <w:b/>
          <w:sz w:val="28"/>
          <w:szCs w:val="28"/>
        </w:rPr>
        <w:t>六、公示及聘用</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经体检、考察合格者，按岗位确定拟聘用人选，并在舟山教育网</w:t>
      </w:r>
      <w:r>
        <w:rPr>
          <w:rFonts w:hint="eastAsia" w:ascii="仿宋" w:hAnsi="仿宋" w:eastAsia="仿宋"/>
          <w:sz w:val="28"/>
          <w:szCs w:val="28"/>
          <w:lang w:eastAsia="zh-CN"/>
        </w:rPr>
        <w:t>、</w:t>
      </w:r>
      <w:r>
        <w:rPr>
          <w:rFonts w:hint="eastAsia" w:ascii="仿宋" w:hAnsi="仿宋" w:eastAsia="仿宋"/>
          <w:sz w:val="28"/>
          <w:szCs w:val="28"/>
        </w:rPr>
        <w:t>舟山市人力资源和社会保障局网站</w:t>
      </w:r>
      <w:r>
        <w:rPr>
          <w:rFonts w:hint="eastAsia" w:ascii="仿宋" w:hAnsi="仿宋" w:eastAsia="仿宋"/>
          <w:sz w:val="28"/>
          <w:szCs w:val="28"/>
          <w:lang w:eastAsia="zh-CN"/>
        </w:rPr>
        <w:t>、</w:t>
      </w:r>
      <w:r>
        <w:rPr>
          <w:rFonts w:hint="eastAsia" w:ascii="仿宋" w:hAnsi="仿宋" w:eastAsia="仿宋"/>
          <w:sz w:val="28"/>
          <w:szCs w:val="28"/>
        </w:rPr>
        <w:t>南海实验</w:t>
      </w:r>
      <w:r>
        <w:rPr>
          <w:rFonts w:hint="eastAsia" w:ascii="仿宋" w:hAnsi="仿宋" w:eastAsia="仿宋"/>
          <w:sz w:val="28"/>
          <w:szCs w:val="28"/>
          <w:lang w:eastAsia="zh-CN"/>
        </w:rPr>
        <w:t>学校网站</w:t>
      </w:r>
      <w:r>
        <w:rPr>
          <w:rFonts w:hint="eastAsia" w:ascii="仿宋" w:hAnsi="仿宋" w:eastAsia="仿宋"/>
          <w:sz w:val="28"/>
          <w:szCs w:val="28"/>
        </w:rPr>
        <w:t>公示</w:t>
      </w:r>
      <w:r>
        <w:rPr>
          <w:rFonts w:ascii="仿宋" w:hAnsi="仿宋" w:eastAsia="仿宋"/>
          <w:sz w:val="28"/>
          <w:szCs w:val="28"/>
        </w:rPr>
        <w:t>7</w:t>
      </w:r>
      <w:r>
        <w:rPr>
          <w:rFonts w:hint="eastAsia" w:ascii="仿宋" w:hAnsi="仿宋" w:eastAsia="仿宋"/>
          <w:sz w:val="28"/>
          <w:szCs w:val="28"/>
        </w:rPr>
        <w:t>个工作日。公示期满后，没有反映问题或反映问题经核实不影响聘用的，在规定时间内办理录用入编手续（具有正式事业编制），按市教育局教师招聘相关要求与学校签订聘用合同，办理聘用手续。拟聘用对象公示后，在规定时间里无正当理由逾期不报到的、</w:t>
      </w:r>
      <w:r>
        <w:rPr>
          <w:rFonts w:ascii="仿宋" w:hAnsi="仿宋" w:eastAsia="仿宋"/>
          <w:sz w:val="28"/>
          <w:szCs w:val="28"/>
        </w:rPr>
        <w:t>2018</w:t>
      </w:r>
      <w:r>
        <w:rPr>
          <w:rFonts w:hint="eastAsia" w:ascii="仿宋" w:hAnsi="仿宋" w:eastAsia="仿宋"/>
          <w:sz w:val="28"/>
          <w:szCs w:val="28"/>
        </w:rPr>
        <w:t>年全日制普通高校应届毕业生不能在</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日前取得报考岗位规定的学历、学位证书，均取消聘用资格。聘用人员须在工作后二年内取得教师资格证书，否则将解除聘用合同。</w:t>
      </w:r>
    </w:p>
    <w:p>
      <w:pPr>
        <w:widowControl/>
        <w:shd w:val="clear" w:color="auto" w:fill="FFFFFF"/>
        <w:spacing w:line="500" w:lineRule="exact"/>
        <w:ind w:left="1679" w:leftChars="266" w:hanging="1120" w:hangingChars="400"/>
        <w:rPr>
          <w:rFonts w:ascii="仿宋" w:hAnsi="仿宋" w:eastAsia="仿宋"/>
          <w:sz w:val="28"/>
          <w:szCs w:val="28"/>
        </w:rPr>
      </w:pPr>
    </w:p>
    <w:p>
      <w:pPr>
        <w:widowControl/>
        <w:shd w:val="clear" w:color="auto" w:fill="FFFFFF"/>
        <w:spacing w:line="500" w:lineRule="exact"/>
        <w:ind w:firstLine="560" w:firstLineChars="200"/>
        <w:rPr>
          <w:rFonts w:ascii="仿宋" w:hAnsi="仿宋" w:eastAsia="仿宋"/>
          <w:sz w:val="28"/>
          <w:szCs w:val="28"/>
        </w:rPr>
      </w:pPr>
      <w:r>
        <w:rPr>
          <w:rFonts w:hint="eastAsia" w:ascii="仿宋" w:hAnsi="仿宋" w:eastAsia="仿宋"/>
          <w:sz w:val="28"/>
          <w:szCs w:val="28"/>
        </w:rPr>
        <w:t>附件：南海实验高中公开招聘教师报名表</w:t>
      </w:r>
      <w:r>
        <w:rPr>
          <w:rFonts w:ascii="仿宋" w:hAnsi="仿宋" w:eastAsia="仿宋"/>
          <w:sz w:val="28"/>
          <w:szCs w:val="28"/>
        </w:rPr>
        <w:t> </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880" w:firstLineChars="2100"/>
        <w:rPr>
          <w:rFonts w:ascii="仿宋" w:hAnsi="仿宋" w:eastAsia="仿宋"/>
          <w:sz w:val="28"/>
          <w:szCs w:val="28"/>
        </w:rPr>
      </w:pPr>
      <w:r>
        <w:rPr>
          <w:rFonts w:hint="eastAsia" w:ascii="仿宋" w:hAnsi="仿宋" w:eastAsia="仿宋"/>
          <w:sz w:val="28"/>
          <w:szCs w:val="28"/>
        </w:rPr>
        <w:t>南海实验</w:t>
      </w:r>
      <w:r>
        <w:rPr>
          <w:rFonts w:hint="eastAsia" w:ascii="仿宋" w:hAnsi="仿宋" w:eastAsia="仿宋"/>
          <w:sz w:val="28"/>
          <w:szCs w:val="28"/>
          <w:lang w:eastAsia="zh-CN"/>
        </w:rPr>
        <w:t>学校</w:t>
      </w:r>
    </w:p>
    <w:p>
      <w:pPr>
        <w:ind w:firstLine="5600" w:firstLineChars="2000"/>
        <w:rPr>
          <w:rFonts w:ascii="仿宋" w:hAnsi="仿宋" w:eastAsia="仿宋"/>
          <w:sz w:val="28"/>
          <w:szCs w:val="28"/>
        </w:rPr>
      </w:pP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1</w:t>
      </w:r>
      <w:r>
        <w:rPr>
          <w:rFonts w:hint="eastAsia" w:ascii="仿宋" w:hAnsi="仿宋" w:eastAsia="仿宋"/>
          <w:sz w:val="28"/>
          <w:szCs w:val="28"/>
        </w:rPr>
        <w:t>月</w:t>
      </w:r>
      <w:r>
        <w:rPr>
          <w:rFonts w:ascii="仿宋" w:hAnsi="仿宋" w:eastAsia="仿宋"/>
          <w:sz w:val="28"/>
          <w:szCs w:val="28"/>
        </w:rPr>
        <w:t>24</w:t>
      </w:r>
      <w:r>
        <w:rPr>
          <w:rFonts w:hint="eastAsia" w:ascii="仿宋" w:hAnsi="仿宋" w:eastAsia="仿宋"/>
          <w:sz w:val="28"/>
          <w:szCs w:val="28"/>
        </w:rPr>
        <w:t>日</w:t>
      </w:r>
    </w:p>
    <w:p>
      <w:pPr>
        <w:ind w:firstLine="560" w:firstLineChars="200"/>
        <w:rPr>
          <w:rFonts w:ascii="仿宋" w:hAnsi="仿宋" w:eastAsia="仿宋"/>
          <w:sz w:val="28"/>
          <w:szCs w:val="28"/>
        </w:rPr>
      </w:pPr>
    </w:p>
    <w:p>
      <w:pPr>
        <w:ind w:firstLine="560" w:firstLineChars="200"/>
        <w:rPr>
          <w:rFonts w:ascii="黑体" w:hAnsi="黑体" w:eastAsia="黑体"/>
          <w:sz w:val="30"/>
          <w:szCs w:val="30"/>
        </w:rPr>
      </w:pPr>
      <w:r>
        <w:rPr>
          <w:rFonts w:ascii="仿宋" w:hAnsi="仿宋" w:eastAsia="仿宋"/>
          <w:sz w:val="28"/>
          <w:szCs w:val="28"/>
        </w:rPr>
        <w:br w:type="page"/>
      </w:r>
      <w:r>
        <w:rPr>
          <w:rFonts w:hint="eastAsia" w:ascii="黑体" w:hAnsi="黑体" w:eastAsia="黑体"/>
          <w:sz w:val="30"/>
          <w:szCs w:val="30"/>
        </w:rPr>
        <w:t>附件：</w:t>
      </w:r>
      <w:r>
        <w:rPr>
          <w:rFonts w:ascii="黑体" w:hAnsi="黑体" w:eastAsia="黑体"/>
          <w:sz w:val="30"/>
          <w:szCs w:val="30"/>
        </w:rPr>
        <w:t xml:space="preserve">   </w:t>
      </w:r>
      <w:r>
        <w:rPr>
          <w:rFonts w:hint="eastAsia" w:ascii="宋体" w:hAnsi="宋体"/>
          <w:b/>
          <w:sz w:val="36"/>
          <w:szCs w:val="32"/>
        </w:rPr>
        <w:t>南海实验高中</w:t>
      </w:r>
      <w:r>
        <w:rPr>
          <w:rFonts w:hint="eastAsia" w:ascii="黑体" w:hAnsi="黑体" w:eastAsia="黑体" w:cs="仿宋_GB2312"/>
          <w:kern w:val="0"/>
          <w:sz w:val="36"/>
          <w:szCs w:val="36"/>
        </w:rPr>
        <w:t>公开招聘教师报名表</w:t>
      </w:r>
    </w:p>
    <w:p>
      <w:pPr>
        <w:rPr>
          <w:bCs/>
          <w:sz w:val="28"/>
          <w:szCs w:val="28"/>
        </w:rPr>
      </w:pPr>
      <w:r>
        <w:rPr>
          <w:rFonts w:hint="eastAsia"/>
          <w:bCs/>
          <w:sz w:val="28"/>
          <w:szCs w:val="28"/>
        </w:rPr>
        <w:t>报考岗位：</w:t>
      </w:r>
      <w:r>
        <w:rPr>
          <w:bCs/>
          <w:sz w:val="28"/>
          <w:szCs w:val="28"/>
        </w:rPr>
        <w:t xml:space="preserve">                        </w:t>
      </w:r>
    </w:p>
    <w:tbl>
      <w:tblPr>
        <w:tblStyle w:val="7"/>
        <w:tblW w:w="926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6"/>
        <w:gridCol w:w="56"/>
        <w:gridCol w:w="311"/>
        <w:gridCol w:w="368"/>
        <w:gridCol w:w="918"/>
        <w:gridCol w:w="438"/>
        <w:gridCol w:w="324"/>
        <w:gridCol w:w="591"/>
        <w:gridCol w:w="383"/>
        <w:gridCol w:w="703"/>
        <w:gridCol w:w="11"/>
        <w:gridCol w:w="693"/>
        <w:gridCol w:w="151"/>
        <w:gridCol w:w="834"/>
        <w:gridCol w:w="275"/>
        <w:gridCol w:w="685"/>
        <w:gridCol w:w="18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55" w:hRule="exact"/>
          <w:jc w:val="center"/>
        </w:trPr>
        <w:tc>
          <w:tcPr>
            <w:tcW w:w="1083" w:type="dxa"/>
            <w:gridSpan w:val="3"/>
            <w:tcBorders>
              <w:top w:val="single" w:color="auto" w:sz="12" w:space="0"/>
            </w:tcBorders>
            <w:vAlign w:val="center"/>
          </w:tcPr>
          <w:p>
            <w:pPr>
              <w:spacing w:line="240" w:lineRule="exact"/>
              <w:jc w:val="center"/>
              <w:rPr>
                <w:rFonts w:eastAsia="仿宋_GB2312"/>
                <w:bCs/>
                <w:sz w:val="24"/>
                <w:szCs w:val="30"/>
              </w:rPr>
            </w:pPr>
            <w:r>
              <w:rPr>
                <w:rFonts w:hint="eastAsia" w:eastAsia="仿宋_GB2312"/>
                <w:bCs/>
                <w:sz w:val="24"/>
                <w:szCs w:val="30"/>
              </w:rPr>
              <w:t>姓</w:t>
            </w:r>
            <w:r>
              <w:rPr>
                <w:rFonts w:eastAsia="仿宋_GB2312"/>
                <w:bCs/>
                <w:sz w:val="24"/>
                <w:szCs w:val="30"/>
              </w:rPr>
              <w:t xml:space="preserve">  </w:t>
            </w:r>
            <w:r>
              <w:rPr>
                <w:rFonts w:hint="eastAsia" w:eastAsia="仿宋_GB2312"/>
                <w:bCs/>
                <w:sz w:val="24"/>
                <w:szCs w:val="30"/>
              </w:rPr>
              <w:t>名</w:t>
            </w:r>
          </w:p>
        </w:tc>
        <w:tc>
          <w:tcPr>
            <w:tcW w:w="1724" w:type="dxa"/>
            <w:gridSpan w:val="3"/>
            <w:tcBorders>
              <w:top w:val="single" w:color="auto" w:sz="12" w:space="0"/>
              <w:right w:val="single" w:color="auto" w:sz="4" w:space="0"/>
            </w:tcBorders>
            <w:vAlign w:val="center"/>
          </w:tcPr>
          <w:p>
            <w:pPr>
              <w:spacing w:line="240" w:lineRule="exact"/>
              <w:jc w:val="center"/>
              <w:rPr>
                <w:rFonts w:eastAsia="仿宋_GB2312"/>
                <w:bCs/>
                <w:sz w:val="24"/>
                <w:szCs w:val="32"/>
              </w:rPr>
            </w:pPr>
          </w:p>
        </w:tc>
        <w:tc>
          <w:tcPr>
            <w:tcW w:w="915" w:type="dxa"/>
            <w:gridSpan w:val="2"/>
            <w:tcBorders>
              <w:top w:val="single" w:color="auto" w:sz="12" w:space="0"/>
              <w:left w:val="single" w:color="auto" w:sz="4" w:space="0"/>
              <w:right w:val="single" w:color="auto" w:sz="4" w:space="0"/>
            </w:tcBorders>
            <w:vAlign w:val="center"/>
          </w:tcPr>
          <w:p>
            <w:pPr>
              <w:spacing w:line="240" w:lineRule="exact"/>
              <w:jc w:val="center"/>
              <w:rPr>
                <w:rFonts w:eastAsia="仿宋_GB2312"/>
                <w:bCs/>
                <w:sz w:val="24"/>
                <w:szCs w:val="32"/>
              </w:rPr>
            </w:pPr>
            <w:r>
              <w:rPr>
                <w:rFonts w:hint="eastAsia" w:eastAsia="仿宋_GB2312"/>
                <w:bCs/>
                <w:sz w:val="24"/>
                <w:szCs w:val="32"/>
              </w:rPr>
              <w:t>出生</w:t>
            </w:r>
          </w:p>
          <w:p>
            <w:pPr>
              <w:spacing w:line="240" w:lineRule="exact"/>
              <w:jc w:val="center"/>
              <w:rPr>
                <w:rFonts w:eastAsia="仿宋_GB2312"/>
                <w:bCs/>
                <w:sz w:val="24"/>
                <w:szCs w:val="32"/>
              </w:rPr>
            </w:pPr>
            <w:r>
              <w:rPr>
                <w:rFonts w:hint="eastAsia" w:eastAsia="仿宋_GB2312"/>
                <w:bCs/>
                <w:sz w:val="24"/>
                <w:szCs w:val="32"/>
              </w:rPr>
              <w:t>年月</w:t>
            </w:r>
          </w:p>
        </w:tc>
        <w:tc>
          <w:tcPr>
            <w:tcW w:w="1086" w:type="dxa"/>
            <w:gridSpan w:val="2"/>
            <w:tcBorders>
              <w:top w:val="single" w:color="auto" w:sz="12" w:space="0"/>
              <w:left w:val="single" w:color="auto" w:sz="4" w:space="0"/>
            </w:tcBorders>
            <w:vAlign w:val="center"/>
          </w:tcPr>
          <w:p>
            <w:pPr>
              <w:widowControl/>
              <w:jc w:val="left"/>
              <w:rPr>
                <w:rFonts w:eastAsia="仿宋_GB2312"/>
                <w:bCs/>
                <w:sz w:val="24"/>
                <w:szCs w:val="32"/>
              </w:rPr>
            </w:pPr>
          </w:p>
          <w:p>
            <w:pPr>
              <w:spacing w:line="240" w:lineRule="exact"/>
              <w:jc w:val="center"/>
              <w:rPr>
                <w:rFonts w:eastAsia="仿宋_GB2312"/>
                <w:bCs/>
                <w:sz w:val="24"/>
                <w:szCs w:val="32"/>
              </w:rPr>
            </w:pPr>
          </w:p>
        </w:tc>
        <w:tc>
          <w:tcPr>
            <w:tcW w:w="855" w:type="dxa"/>
            <w:gridSpan w:val="3"/>
            <w:tcBorders>
              <w:top w:val="single" w:color="auto" w:sz="12" w:space="0"/>
              <w:right w:val="single" w:color="auto" w:sz="4" w:space="0"/>
            </w:tcBorders>
            <w:vAlign w:val="center"/>
          </w:tcPr>
          <w:p>
            <w:pPr>
              <w:spacing w:line="240" w:lineRule="exact"/>
              <w:jc w:val="center"/>
              <w:rPr>
                <w:rFonts w:eastAsia="仿宋_GB2312"/>
                <w:bCs/>
                <w:sz w:val="24"/>
                <w:szCs w:val="32"/>
              </w:rPr>
            </w:pPr>
            <w:r>
              <w:rPr>
                <w:rFonts w:hint="eastAsia" w:eastAsia="仿宋_GB2312"/>
                <w:bCs/>
                <w:sz w:val="24"/>
                <w:szCs w:val="32"/>
              </w:rPr>
              <w:t>籍贯</w:t>
            </w:r>
          </w:p>
        </w:tc>
        <w:tc>
          <w:tcPr>
            <w:tcW w:w="1794" w:type="dxa"/>
            <w:gridSpan w:val="3"/>
            <w:tcBorders>
              <w:top w:val="single" w:color="auto" w:sz="12" w:space="0"/>
              <w:left w:val="single" w:color="auto" w:sz="4" w:space="0"/>
            </w:tcBorders>
            <w:vAlign w:val="center"/>
          </w:tcPr>
          <w:p>
            <w:pPr>
              <w:spacing w:line="240" w:lineRule="exact"/>
              <w:jc w:val="center"/>
              <w:rPr>
                <w:rFonts w:eastAsia="仿宋_GB2312"/>
                <w:bCs/>
                <w:sz w:val="24"/>
                <w:szCs w:val="32"/>
              </w:rPr>
            </w:pPr>
          </w:p>
        </w:tc>
        <w:tc>
          <w:tcPr>
            <w:tcW w:w="1807" w:type="dxa"/>
            <w:vMerge w:val="restart"/>
            <w:tcBorders>
              <w:top w:val="single" w:color="auto" w:sz="12" w:space="0"/>
            </w:tcBorders>
            <w:vAlign w:val="center"/>
          </w:tcPr>
          <w:p>
            <w:pPr>
              <w:jc w:val="center"/>
            </w:pPr>
          </w:p>
          <w:p>
            <w:pPr>
              <w:spacing w:line="240" w:lineRule="exact"/>
              <w:jc w:val="center"/>
              <w:rPr>
                <w:rFonts w:eastAsia="仿宋_GB2312"/>
                <w:bCs/>
                <w:sz w:val="24"/>
                <w:szCs w:val="32"/>
              </w:rPr>
            </w:pPr>
            <w:r>
              <w:rPr>
                <w:rFonts w:hint="eastAsia"/>
              </w:rPr>
              <w:t>一寸彩照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77" w:hRule="exact"/>
          <w:jc w:val="center"/>
        </w:trPr>
        <w:tc>
          <w:tcPr>
            <w:tcW w:w="1083" w:type="dxa"/>
            <w:gridSpan w:val="3"/>
            <w:vAlign w:val="center"/>
          </w:tcPr>
          <w:p>
            <w:pPr>
              <w:spacing w:line="240" w:lineRule="exact"/>
              <w:jc w:val="center"/>
              <w:rPr>
                <w:rFonts w:eastAsia="仿宋_GB2312"/>
                <w:bCs/>
                <w:sz w:val="24"/>
                <w:szCs w:val="30"/>
              </w:rPr>
            </w:pPr>
            <w:r>
              <w:rPr>
                <w:rFonts w:hint="eastAsia" w:eastAsia="仿宋_GB2312"/>
                <w:bCs/>
                <w:sz w:val="24"/>
                <w:szCs w:val="30"/>
              </w:rPr>
              <w:t>生源地</w:t>
            </w:r>
          </w:p>
        </w:tc>
        <w:tc>
          <w:tcPr>
            <w:tcW w:w="1286" w:type="dxa"/>
            <w:gridSpan w:val="2"/>
            <w:vAlign w:val="center"/>
          </w:tcPr>
          <w:p>
            <w:pPr>
              <w:spacing w:line="240" w:lineRule="exact"/>
              <w:jc w:val="center"/>
              <w:rPr>
                <w:rFonts w:eastAsia="仿宋_GB2312"/>
                <w:bCs/>
                <w:sz w:val="24"/>
                <w:szCs w:val="30"/>
              </w:rPr>
            </w:pPr>
          </w:p>
        </w:tc>
        <w:tc>
          <w:tcPr>
            <w:tcW w:w="762" w:type="dxa"/>
            <w:gridSpan w:val="2"/>
            <w:vAlign w:val="center"/>
          </w:tcPr>
          <w:p>
            <w:pPr>
              <w:spacing w:line="240" w:lineRule="exact"/>
              <w:jc w:val="center"/>
              <w:rPr>
                <w:rFonts w:eastAsia="仿宋_GB2312"/>
                <w:bCs/>
                <w:sz w:val="24"/>
                <w:szCs w:val="30"/>
              </w:rPr>
            </w:pPr>
            <w:r>
              <w:rPr>
                <w:rFonts w:hint="eastAsia" w:eastAsia="仿宋_GB2312"/>
                <w:bCs/>
                <w:sz w:val="24"/>
                <w:szCs w:val="30"/>
              </w:rPr>
              <w:t>民族</w:t>
            </w:r>
          </w:p>
        </w:tc>
        <w:tc>
          <w:tcPr>
            <w:tcW w:w="974" w:type="dxa"/>
            <w:gridSpan w:val="2"/>
            <w:vAlign w:val="center"/>
          </w:tcPr>
          <w:p>
            <w:pPr>
              <w:spacing w:line="240" w:lineRule="exact"/>
              <w:jc w:val="center"/>
              <w:rPr>
                <w:rFonts w:eastAsia="仿宋_GB2312"/>
                <w:bCs/>
                <w:sz w:val="24"/>
                <w:szCs w:val="30"/>
              </w:rPr>
            </w:pPr>
          </w:p>
        </w:tc>
        <w:tc>
          <w:tcPr>
            <w:tcW w:w="714" w:type="dxa"/>
            <w:gridSpan w:val="2"/>
            <w:vAlign w:val="center"/>
          </w:tcPr>
          <w:p>
            <w:pPr>
              <w:spacing w:line="240" w:lineRule="exact"/>
              <w:jc w:val="center"/>
              <w:rPr>
                <w:rFonts w:eastAsia="仿宋_GB2312"/>
                <w:bCs/>
                <w:sz w:val="24"/>
                <w:szCs w:val="30"/>
              </w:rPr>
            </w:pPr>
            <w:r>
              <w:rPr>
                <w:rFonts w:hint="eastAsia" w:eastAsia="仿宋_GB2312"/>
                <w:bCs/>
                <w:sz w:val="24"/>
                <w:szCs w:val="30"/>
              </w:rPr>
              <w:t>性别</w:t>
            </w:r>
          </w:p>
        </w:tc>
        <w:tc>
          <w:tcPr>
            <w:tcW w:w="844" w:type="dxa"/>
            <w:gridSpan w:val="2"/>
            <w:vAlign w:val="center"/>
          </w:tcPr>
          <w:p>
            <w:pPr>
              <w:spacing w:line="240" w:lineRule="exact"/>
              <w:jc w:val="center"/>
              <w:rPr>
                <w:rFonts w:eastAsia="仿宋_GB2312"/>
                <w:bCs/>
                <w:sz w:val="24"/>
                <w:szCs w:val="30"/>
              </w:rPr>
            </w:pPr>
          </w:p>
        </w:tc>
        <w:tc>
          <w:tcPr>
            <w:tcW w:w="834" w:type="dxa"/>
            <w:vAlign w:val="center"/>
          </w:tcPr>
          <w:p>
            <w:pPr>
              <w:spacing w:line="240" w:lineRule="exact"/>
              <w:jc w:val="center"/>
              <w:rPr>
                <w:rFonts w:eastAsia="仿宋_GB2312"/>
                <w:bCs/>
                <w:sz w:val="24"/>
                <w:szCs w:val="30"/>
              </w:rPr>
            </w:pPr>
            <w:r>
              <w:rPr>
                <w:rFonts w:hint="eastAsia" w:eastAsia="仿宋_GB2312"/>
                <w:bCs/>
                <w:sz w:val="24"/>
                <w:szCs w:val="30"/>
              </w:rPr>
              <w:t>政治</w:t>
            </w:r>
          </w:p>
          <w:p>
            <w:pPr>
              <w:spacing w:line="240" w:lineRule="exact"/>
              <w:jc w:val="center"/>
              <w:rPr>
                <w:rFonts w:eastAsia="仿宋_GB2312"/>
                <w:bCs/>
                <w:sz w:val="24"/>
                <w:szCs w:val="30"/>
              </w:rPr>
            </w:pPr>
            <w:r>
              <w:rPr>
                <w:rFonts w:hint="eastAsia" w:eastAsia="仿宋_GB2312"/>
                <w:bCs/>
                <w:sz w:val="24"/>
                <w:szCs w:val="30"/>
              </w:rPr>
              <w:t>面貌</w:t>
            </w:r>
          </w:p>
        </w:tc>
        <w:tc>
          <w:tcPr>
            <w:tcW w:w="960" w:type="dxa"/>
            <w:gridSpan w:val="2"/>
            <w:vAlign w:val="center"/>
          </w:tcPr>
          <w:p>
            <w:pPr>
              <w:spacing w:line="240" w:lineRule="exact"/>
              <w:jc w:val="center"/>
              <w:rPr>
                <w:rFonts w:eastAsia="仿宋_GB2312"/>
                <w:bCs/>
                <w:sz w:val="24"/>
                <w:szCs w:val="32"/>
              </w:rPr>
            </w:pPr>
          </w:p>
        </w:tc>
        <w:tc>
          <w:tcPr>
            <w:tcW w:w="1807" w:type="dxa"/>
            <w:vMerge w:val="continue"/>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exact"/>
          <w:jc w:val="center"/>
        </w:trPr>
        <w:tc>
          <w:tcPr>
            <w:tcW w:w="1083" w:type="dxa"/>
            <w:gridSpan w:val="3"/>
            <w:vMerge w:val="restart"/>
            <w:vAlign w:val="center"/>
          </w:tcPr>
          <w:p>
            <w:pPr>
              <w:spacing w:line="240" w:lineRule="exact"/>
              <w:jc w:val="center"/>
              <w:rPr>
                <w:rFonts w:eastAsia="仿宋_GB2312"/>
                <w:bCs/>
                <w:sz w:val="24"/>
                <w:szCs w:val="30"/>
              </w:rPr>
            </w:pPr>
            <w:r>
              <w:rPr>
                <w:rFonts w:hint="eastAsia" w:eastAsia="仿宋_GB2312"/>
                <w:bCs/>
                <w:sz w:val="24"/>
                <w:szCs w:val="30"/>
              </w:rPr>
              <w:t>最高</w:t>
            </w:r>
          </w:p>
          <w:p>
            <w:pPr>
              <w:spacing w:line="240" w:lineRule="exact"/>
              <w:jc w:val="center"/>
              <w:rPr>
                <w:rFonts w:eastAsia="仿宋_GB2312"/>
                <w:bCs/>
                <w:sz w:val="24"/>
                <w:szCs w:val="30"/>
              </w:rPr>
            </w:pPr>
            <w:r>
              <w:rPr>
                <w:rFonts w:hint="eastAsia" w:eastAsia="仿宋_GB2312"/>
                <w:bCs/>
                <w:sz w:val="24"/>
                <w:szCs w:val="30"/>
              </w:rPr>
              <w:t>学历</w:t>
            </w:r>
          </w:p>
        </w:tc>
        <w:tc>
          <w:tcPr>
            <w:tcW w:w="1286" w:type="dxa"/>
            <w:gridSpan w:val="2"/>
            <w:vAlign w:val="center"/>
          </w:tcPr>
          <w:p>
            <w:pPr>
              <w:spacing w:line="240" w:lineRule="exact"/>
              <w:jc w:val="center"/>
              <w:rPr>
                <w:rFonts w:eastAsia="仿宋_GB2312"/>
                <w:bCs/>
                <w:sz w:val="24"/>
                <w:szCs w:val="30"/>
              </w:rPr>
            </w:pPr>
            <w:r>
              <w:rPr>
                <w:rFonts w:hint="eastAsia" w:eastAsia="仿宋_GB2312"/>
                <w:bCs/>
                <w:sz w:val="24"/>
                <w:szCs w:val="30"/>
              </w:rPr>
              <w:t>普通高校</w:t>
            </w:r>
          </w:p>
        </w:tc>
        <w:tc>
          <w:tcPr>
            <w:tcW w:w="1736" w:type="dxa"/>
            <w:gridSpan w:val="4"/>
            <w:vAlign w:val="center"/>
          </w:tcPr>
          <w:p>
            <w:pPr>
              <w:spacing w:line="240" w:lineRule="exact"/>
              <w:jc w:val="center"/>
              <w:rPr>
                <w:rFonts w:eastAsia="仿宋_GB2312"/>
                <w:bCs/>
                <w:sz w:val="24"/>
                <w:szCs w:val="30"/>
              </w:rPr>
            </w:pPr>
          </w:p>
        </w:tc>
        <w:tc>
          <w:tcPr>
            <w:tcW w:w="1407" w:type="dxa"/>
            <w:gridSpan w:val="3"/>
            <w:vMerge w:val="restart"/>
            <w:vAlign w:val="center"/>
          </w:tcPr>
          <w:p>
            <w:pPr>
              <w:spacing w:line="240" w:lineRule="exact"/>
              <w:jc w:val="center"/>
              <w:rPr>
                <w:rFonts w:eastAsia="仿宋_GB2312"/>
                <w:bCs/>
                <w:sz w:val="24"/>
                <w:szCs w:val="30"/>
              </w:rPr>
            </w:pPr>
            <w:r>
              <w:rPr>
                <w:rFonts w:hint="eastAsia" w:eastAsia="仿宋_GB2312"/>
                <w:bCs/>
                <w:sz w:val="24"/>
                <w:szCs w:val="30"/>
              </w:rPr>
              <w:t>毕业时间</w:t>
            </w:r>
          </w:p>
        </w:tc>
        <w:tc>
          <w:tcPr>
            <w:tcW w:w="1945" w:type="dxa"/>
            <w:gridSpan w:val="4"/>
            <w:vMerge w:val="restart"/>
            <w:vAlign w:val="center"/>
          </w:tcPr>
          <w:p>
            <w:pPr>
              <w:spacing w:line="240" w:lineRule="exact"/>
              <w:rPr>
                <w:rFonts w:eastAsia="仿宋_GB2312"/>
                <w:bCs/>
                <w:sz w:val="24"/>
                <w:szCs w:val="32"/>
              </w:rPr>
            </w:pPr>
          </w:p>
        </w:tc>
        <w:tc>
          <w:tcPr>
            <w:tcW w:w="1807" w:type="dxa"/>
            <w:vMerge w:val="continue"/>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exact"/>
          <w:jc w:val="center"/>
        </w:trPr>
        <w:tc>
          <w:tcPr>
            <w:tcW w:w="1083" w:type="dxa"/>
            <w:gridSpan w:val="3"/>
            <w:vMerge w:val="continue"/>
            <w:vAlign w:val="center"/>
          </w:tcPr>
          <w:p>
            <w:pPr>
              <w:spacing w:line="240" w:lineRule="exact"/>
              <w:jc w:val="center"/>
              <w:rPr>
                <w:rFonts w:eastAsia="仿宋_GB2312"/>
                <w:bCs/>
                <w:sz w:val="24"/>
                <w:szCs w:val="30"/>
              </w:rPr>
            </w:pPr>
          </w:p>
        </w:tc>
        <w:tc>
          <w:tcPr>
            <w:tcW w:w="1286" w:type="dxa"/>
            <w:gridSpan w:val="2"/>
            <w:vAlign w:val="center"/>
          </w:tcPr>
          <w:p>
            <w:pPr>
              <w:spacing w:line="240" w:lineRule="exact"/>
              <w:jc w:val="center"/>
              <w:rPr>
                <w:rFonts w:eastAsia="仿宋_GB2312"/>
                <w:bCs/>
                <w:sz w:val="24"/>
                <w:szCs w:val="30"/>
              </w:rPr>
            </w:pPr>
            <w:r>
              <w:rPr>
                <w:rFonts w:hint="eastAsia" w:eastAsia="仿宋_GB2312"/>
                <w:bCs/>
                <w:sz w:val="24"/>
                <w:szCs w:val="30"/>
              </w:rPr>
              <w:t>成人高校</w:t>
            </w:r>
          </w:p>
        </w:tc>
        <w:tc>
          <w:tcPr>
            <w:tcW w:w="1736" w:type="dxa"/>
            <w:gridSpan w:val="4"/>
            <w:vAlign w:val="center"/>
          </w:tcPr>
          <w:p>
            <w:pPr>
              <w:spacing w:line="240" w:lineRule="exact"/>
              <w:jc w:val="center"/>
              <w:rPr>
                <w:rFonts w:eastAsia="仿宋_GB2312"/>
                <w:bCs/>
                <w:sz w:val="24"/>
                <w:szCs w:val="30"/>
              </w:rPr>
            </w:pPr>
          </w:p>
        </w:tc>
        <w:tc>
          <w:tcPr>
            <w:tcW w:w="1407" w:type="dxa"/>
            <w:gridSpan w:val="3"/>
            <w:vMerge w:val="continue"/>
            <w:vAlign w:val="center"/>
          </w:tcPr>
          <w:p>
            <w:pPr>
              <w:spacing w:line="240" w:lineRule="exact"/>
              <w:jc w:val="center"/>
              <w:rPr>
                <w:rFonts w:eastAsia="仿宋_GB2312"/>
                <w:bCs/>
                <w:sz w:val="24"/>
                <w:szCs w:val="30"/>
              </w:rPr>
            </w:pPr>
          </w:p>
        </w:tc>
        <w:tc>
          <w:tcPr>
            <w:tcW w:w="1945" w:type="dxa"/>
            <w:gridSpan w:val="4"/>
            <w:vMerge w:val="continue"/>
            <w:vAlign w:val="center"/>
          </w:tcPr>
          <w:p>
            <w:pPr>
              <w:spacing w:line="240" w:lineRule="exact"/>
              <w:rPr>
                <w:rFonts w:eastAsia="仿宋_GB2312"/>
                <w:bCs/>
                <w:sz w:val="24"/>
                <w:szCs w:val="32"/>
              </w:rPr>
            </w:pPr>
          </w:p>
        </w:tc>
        <w:tc>
          <w:tcPr>
            <w:tcW w:w="1807" w:type="dxa"/>
            <w:vMerge w:val="continue"/>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1083" w:type="dxa"/>
            <w:gridSpan w:val="3"/>
            <w:vAlign w:val="center"/>
          </w:tcPr>
          <w:p>
            <w:pPr>
              <w:spacing w:line="240" w:lineRule="exact"/>
              <w:jc w:val="center"/>
              <w:rPr>
                <w:rFonts w:eastAsia="仿宋_GB2312"/>
                <w:bCs/>
                <w:sz w:val="24"/>
                <w:szCs w:val="30"/>
              </w:rPr>
            </w:pPr>
            <w:r>
              <w:rPr>
                <w:rFonts w:hint="eastAsia" w:eastAsia="仿宋_GB2312"/>
                <w:bCs/>
                <w:sz w:val="24"/>
                <w:szCs w:val="30"/>
              </w:rPr>
              <w:t>参加工作时间</w:t>
            </w:r>
          </w:p>
        </w:tc>
        <w:tc>
          <w:tcPr>
            <w:tcW w:w="1286" w:type="dxa"/>
            <w:gridSpan w:val="2"/>
            <w:vAlign w:val="center"/>
          </w:tcPr>
          <w:p>
            <w:pPr>
              <w:spacing w:line="240" w:lineRule="exact"/>
              <w:jc w:val="center"/>
              <w:rPr>
                <w:rFonts w:eastAsia="仿宋_GB2312"/>
                <w:bCs/>
                <w:sz w:val="24"/>
                <w:szCs w:val="30"/>
              </w:rPr>
            </w:pPr>
          </w:p>
        </w:tc>
        <w:tc>
          <w:tcPr>
            <w:tcW w:w="762" w:type="dxa"/>
            <w:gridSpan w:val="2"/>
            <w:vAlign w:val="center"/>
          </w:tcPr>
          <w:p>
            <w:pPr>
              <w:spacing w:line="240" w:lineRule="exact"/>
              <w:jc w:val="center"/>
              <w:rPr>
                <w:rFonts w:eastAsia="仿宋_GB2312"/>
                <w:bCs/>
                <w:sz w:val="24"/>
                <w:szCs w:val="30"/>
              </w:rPr>
            </w:pPr>
            <w:r>
              <w:rPr>
                <w:rFonts w:hint="eastAsia" w:eastAsia="仿宋_GB2312"/>
                <w:bCs/>
                <w:sz w:val="24"/>
                <w:szCs w:val="30"/>
              </w:rPr>
              <w:t>健康状况</w:t>
            </w:r>
          </w:p>
        </w:tc>
        <w:tc>
          <w:tcPr>
            <w:tcW w:w="974" w:type="dxa"/>
            <w:gridSpan w:val="2"/>
            <w:vAlign w:val="center"/>
          </w:tcPr>
          <w:p>
            <w:pPr>
              <w:spacing w:line="240" w:lineRule="exact"/>
              <w:jc w:val="center"/>
              <w:rPr>
                <w:rFonts w:eastAsia="仿宋_GB2312"/>
                <w:bCs/>
                <w:sz w:val="24"/>
                <w:szCs w:val="30"/>
              </w:rPr>
            </w:pPr>
          </w:p>
        </w:tc>
        <w:tc>
          <w:tcPr>
            <w:tcW w:w="1407" w:type="dxa"/>
            <w:gridSpan w:val="3"/>
            <w:vAlign w:val="center"/>
          </w:tcPr>
          <w:p>
            <w:pPr>
              <w:spacing w:line="240" w:lineRule="exact"/>
              <w:jc w:val="center"/>
              <w:rPr>
                <w:rFonts w:eastAsia="仿宋_GB2312"/>
                <w:bCs/>
                <w:sz w:val="24"/>
                <w:szCs w:val="32"/>
              </w:rPr>
            </w:pPr>
            <w:r>
              <w:rPr>
                <w:rFonts w:hint="eastAsia" w:eastAsia="仿宋_GB2312"/>
                <w:bCs/>
                <w:sz w:val="24"/>
                <w:szCs w:val="30"/>
              </w:rPr>
              <w:t>是否取得教师资格证书</w:t>
            </w:r>
          </w:p>
        </w:tc>
        <w:tc>
          <w:tcPr>
            <w:tcW w:w="3752" w:type="dxa"/>
            <w:gridSpan w:val="5"/>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atLeast"/>
          <w:jc w:val="center"/>
        </w:trPr>
        <w:tc>
          <w:tcPr>
            <w:tcW w:w="1083" w:type="dxa"/>
            <w:gridSpan w:val="3"/>
            <w:vMerge w:val="restart"/>
            <w:vAlign w:val="center"/>
          </w:tcPr>
          <w:p>
            <w:pPr>
              <w:spacing w:line="240" w:lineRule="exact"/>
              <w:jc w:val="center"/>
              <w:rPr>
                <w:rFonts w:eastAsia="仿宋_GB2312"/>
                <w:bCs/>
                <w:sz w:val="24"/>
                <w:szCs w:val="30"/>
              </w:rPr>
            </w:pPr>
            <w:r>
              <w:rPr>
                <w:rFonts w:hint="eastAsia" w:eastAsia="仿宋_GB2312"/>
                <w:bCs/>
                <w:sz w:val="24"/>
                <w:szCs w:val="30"/>
              </w:rPr>
              <w:t>联系</w:t>
            </w:r>
          </w:p>
          <w:p>
            <w:pPr>
              <w:spacing w:line="240" w:lineRule="exact"/>
              <w:jc w:val="center"/>
              <w:rPr>
                <w:rFonts w:eastAsia="仿宋_GB2312"/>
                <w:bCs/>
                <w:sz w:val="24"/>
                <w:szCs w:val="30"/>
              </w:rPr>
            </w:pPr>
            <w:r>
              <w:rPr>
                <w:rFonts w:hint="eastAsia" w:eastAsia="仿宋_GB2312"/>
                <w:bCs/>
                <w:sz w:val="24"/>
                <w:szCs w:val="30"/>
              </w:rPr>
              <w:t>地址</w:t>
            </w:r>
          </w:p>
        </w:tc>
        <w:tc>
          <w:tcPr>
            <w:tcW w:w="4429" w:type="dxa"/>
            <w:gridSpan w:val="9"/>
            <w:vMerge w:val="restart"/>
            <w:vAlign w:val="center"/>
          </w:tcPr>
          <w:p>
            <w:pPr>
              <w:widowControl/>
              <w:spacing w:line="240" w:lineRule="exact"/>
              <w:ind w:left="-134" w:leftChars="-64"/>
              <w:jc w:val="left"/>
              <w:rPr>
                <w:rFonts w:eastAsia="仿宋_GB2312"/>
                <w:bCs/>
                <w:sz w:val="24"/>
                <w:szCs w:val="32"/>
              </w:rPr>
            </w:pPr>
          </w:p>
        </w:tc>
        <w:tc>
          <w:tcPr>
            <w:tcW w:w="1260" w:type="dxa"/>
            <w:gridSpan w:val="3"/>
            <w:vAlign w:val="center"/>
          </w:tcPr>
          <w:p>
            <w:pPr>
              <w:spacing w:line="240" w:lineRule="exact"/>
              <w:jc w:val="center"/>
              <w:rPr>
                <w:rFonts w:eastAsia="仿宋_GB2312"/>
                <w:bCs/>
                <w:sz w:val="24"/>
                <w:szCs w:val="30"/>
              </w:rPr>
            </w:pPr>
            <w:r>
              <w:rPr>
                <w:rFonts w:hint="eastAsia" w:eastAsia="仿宋_GB2312"/>
                <w:bCs/>
                <w:sz w:val="24"/>
                <w:szCs w:val="30"/>
              </w:rPr>
              <w:t>固定电话</w:t>
            </w:r>
          </w:p>
        </w:tc>
        <w:tc>
          <w:tcPr>
            <w:tcW w:w="2492" w:type="dxa"/>
            <w:gridSpan w:val="2"/>
            <w:vAlign w:val="center"/>
          </w:tcPr>
          <w:p>
            <w:pPr>
              <w:widowControl/>
              <w:spacing w:line="240" w:lineRule="exact"/>
              <w:ind w:left="-134" w:leftChars="-64"/>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atLeast"/>
          <w:jc w:val="center"/>
        </w:trPr>
        <w:tc>
          <w:tcPr>
            <w:tcW w:w="1083" w:type="dxa"/>
            <w:gridSpan w:val="3"/>
            <w:vMerge w:val="continue"/>
            <w:vAlign w:val="center"/>
          </w:tcPr>
          <w:p>
            <w:pPr>
              <w:spacing w:line="240" w:lineRule="exact"/>
              <w:jc w:val="center"/>
              <w:rPr>
                <w:rFonts w:eastAsia="仿宋_GB2312"/>
                <w:bCs/>
                <w:sz w:val="24"/>
                <w:szCs w:val="30"/>
              </w:rPr>
            </w:pPr>
          </w:p>
        </w:tc>
        <w:tc>
          <w:tcPr>
            <w:tcW w:w="4429" w:type="dxa"/>
            <w:gridSpan w:val="9"/>
            <w:vMerge w:val="continue"/>
            <w:vAlign w:val="center"/>
          </w:tcPr>
          <w:p>
            <w:pPr>
              <w:widowControl/>
              <w:spacing w:line="240" w:lineRule="exact"/>
              <w:ind w:left="-273" w:leftChars="-130"/>
              <w:jc w:val="left"/>
              <w:rPr>
                <w:rFonts w:eastAsia="仿宋_GB2312"/>
                <w:bCs/>
                <w:sz w:val="24"/>
                <w:szCs w:val="32"/>
              </w:rPr>
            </w:pPr>
          </w:p>
        </w:tc>
        <w:tc>
          <w:tcPr>
            <w:tcW w:w="1260" w:type="dxa"/>
            <w:gridSpan w:val="3"/>
            <w:vAlign w:val="center"/>
          </w:tcPr>
          <w:p>
            <w:pPr>
              <w:spacing w:line="240" w:lineRule="exact"/>
              <w:jc w:val="center"/>
              <w:rPr>
                <w:rFonts w:eastAsia="仿宋_GB2312"/>
                <w:bCs/>
                <w:sz w:val="24"/>
                <w:szCs w:val="30"/>
              </w:rPr>
            </w:pPr>
            <w:r>
              <w:rPr>
                <w:rFonts w:hint="eastAsia" w:eastAsia="仿宋_GB2312"/>
                <w:bCs/>
                <w:sz w:val="24"/>
                <w:szCs w:val="30"/>
              </w:rPr>
              <w:t>移动电话</w:t>
            </w:r>
          </w:p>
        </w:tc>
        <w:tc>
          <w:tcPr>
            <w:tcW w:w="2492" w:type="dxa"/>
            <w:gridSpan w:val="2"/>
            <w:vAlign w:val="center"/>
          </w:tcPr>
          <w:p>
            <w:pPr>
              <w:widowControl/>
              <w:spacing w:line="240" w:lineRule="exact"/>
              <w:ind w:left="-273" w:leftChars="-130"/>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atLeast"/>
          <w:jc w:val="center"/>
        </w:trPr>
        <w:tc>
          <w:tcPr>
            <w:tcW w:w="1083" w:type="dxa"/>
            <w:gridSpan w:val="3"/>
            <w:vAlign w:val="center"/>
          </w:tcPr>
          <w:p>
            <w:pPr>
              <w:spacing w:line="240" w:lineRule="exact"/>
              <w:jc w:val="center"/>
              <w:rPr>
                <w:rFonts w:eastAsia="仿宋_GB2312"/>
                <w:bCs/>
                <w:sz w:val="24"/>
                <w:szCs w:val="30"/>
              </w:rPr>
            </w:pPr>
            <w:r>
              <w:rPr>
                <w:rFonts w:eastAsia="仿宋_GB2312"/>
                <w:bCs/>
                <w:sz w:val="24"/>
                <w:szCs w:val="32"/>
              </w:rPr>
              <w:t>E-mail</w:t>
            </w:r>
          </w:p>
        </w:tc>
        <w:tc>
          <w:tcPr>
            <w:tcW w:w="4429" w:type="dxa"/>
            <w:gridSpan w:val="9"/>
            <w:vAlign w:val="center"/>
          </w:tcPr>
          <w:p>
            <w:pPr>
              <w:widowControl/>
              <w:spacing w:line="240" w:lineRule="exact"/>
              <w:ind w:left="-17" w:leftChars="-8"/>
              <w:jc w:val="left"/>
              <w:rPr>
                <w:rFonts w:eastAsia="仿宋_GB2312"/>
                <w:bCs/>
                <w:sz w:val="24"/>
                <w:szCs w:val="32"/>
              </w:rPr>
            </w:pPr>
          </w:p>
        </w:tc>
        <w:tc>
          <w:tcPr>
            <w:tcW w:w="1260" w:type="dxa"/>
            <w:gridSpan w:val="3"/>
            <w:vAlign w:val="center"/>
          </w:tcPr>
          <w:p>
            <w:pPr>
              <w:widowControl/>
              <w:spacing w:line="240" w:lineRule="exact"/>
              <w:ind w:left="17" w:leftChars="8"/>
              <w:jc w:val="center"/>
              <w:rPr>
                <w:rFonts w:ascii="仿宋_GB2312" w:eastAsia="仿宋_GB2312"/>
                <w:bCs/>
                <w:sz w:val="24"/>
                <w:szCs w:val="30"/>
              </w:rPr>
            </w:pPr>
            <w:r>
              <w:rPr>
                <w:rFonts w:hint="eastAsia" w:ascii="仿宋_GB2312" w:eastAsia="仿宋_GB2312"/>
                <w:bCs/>
                <w:sz w:val="24"/>
                <w:szCs w:val="30"/>
              </w:rPr>
              <w:t>邮</w:t>
            </w:r>
            <w:r>
              <w:rPr>
                <w:rFonts w:ascii="仿宋_GB2312" w:eastAsia="仿宋_GB2312"/>
                <w:bCs/>
                <w:sz w:val="24"/>
                <w:szCs w:val="30"/>
              </w:rPr>
              <w:t xml:space="preserve">    </w:t>
            </w:r>
            <w:r>
              <w:rPr>
                <w:rFonts w:hint="eastAsia" w:ascii="仿宋_GB2312" w:eastAsia="仿宋_GB2312"/>
                <w:bCs/>
                <w:sz w:val="24"/>
                <w:szCs w:val="30"/>
              </w:rPr>
              <w:t>编</w:t>
            </w:r>
          </w:p>
        </w:tc>
        <w:tc>
          <w:tcPr>
            <w:tcW w:w="2492" w:type="dxa"/>
            <w:gridSpan w:val="2"/>
            <w:vAlign w:val="center"/>
          </w:tcPr>
          <w:p>
            <w:pPr>
              <w:widowControl/>
              <w:spacing w:line="240" w:lineRule="exact"/>
              <w:ind w:left="-17" w:leftChars="-8"/>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1451" w:type="dxa"/>
            <w:gridSpan w:val="4"/>
            <w:vAlign w:val="center"/>
          </w:tcPr>
          <w:p>
            <w:pPr>
              <w:adjustRightInd w:val="0"/>
              <w:snapToGrid w:val="0"/>
              <w:spacing w:line="240" w:lineRule="exact"/>
              <w:jc w:val="center"/>
              <w:rPr>
                <w:rFonts w:eastAsia="仿宋_GB2312"/>
                <w:bCs/>
                <w:sz w:val="24"/>
                <w:szCs w:val="30"/>
              </w:rPr>
            </w:pPr>
            <w:r>
              <w:rPr>
                <w:rFonts w:hint="eastAsia" w:eastAsia="仿宋_GB2312"/>
                <w:bCs/>
                <w:sz w:val="24"/>
                <w:szCs w:val="30"/>
              </w:rPr>
              <w:t>最高学历毕业院校</w:t>
            </w:r>
          </w:p>
        </w:tc>
        <w:tc>
          <w:tcPr>
            <w:tcW w:w="4061" w:type="dxa"/>
            <w:gridSpan w:val="8"/>
            <w:vAlign w:val="center"/>
          </w:tcPr>
          <w:p>
            <w:pPr>
              <w:spacing w:line="240" w:lineRule="exact"/>
              <w:jc w:val="center"/>
              <w:rPr>
                <w:rFonts w:eastAsia="仿宋_GB2312"/>
                <w:bCs/>
                <w:sz w:val="24"/>
                <w:szCs w:val="32"/>
              </w:rPr>
            </w:pPr>
          </w:p>
        </w:tc>
        <w:tc>
          <w:tcPr>
            <w:tcW w:w="1260" w:type="dxa"/>
            <w:gridSpan w:val="3"/>
            <w:vAlign w:val="center"/>
          </w:tcPr>
          <w:p>
            <w:pPr>
              <w:spacing w:line="240" w:lineRule="exact"/>
              <w:jc w:val="center"/>
              <w:rPr>
                <w:rFonts w:eastAsia="仿宋_GB2312"/>
                <w:bCs/>
                <w:sz w:val="24"/>
                <w:szCs w:val="32"/>
              </w:rPr>
            </w:pPr>
            <w:r>
              <w:rPr>
                <w:rFonts w:hint="eastAsia" w:eastAsia="仿宋_GB2312"/>
                <w:bCs/>
                <w:sz w:val="24"/>
                <w:szCs w:val="30"/>
              </w:rPr>
              <w:t>所学专业</w:t>
            </w:r>
          </w:p>
        </w:tc>
        <w:tc>
          <w:tcPr>
            <w:tcW w:w="2492" w:type="dxa"/>
            <w:gridSpan w:val="2"/>
            <w:vAlign w:val="center"/>
          </w:tcPr>
          <w:p>
            <w:pPr>
              <w:spacing w:line="240" w:lineRule="exact"/>
              <w:jc w:val="center"/>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54" w:hRule="exact"/>
          <w:jc w:val="center"/>
        </w:trPr>
        <w:tc>
          <w:tcPr>
            <w:tcW w:w="1451" w:type="dxa"/>
            <w:gridSpan w:val="4"/>
            <w:vAlign w:val="center"/>
          </w:tcPr>
          <w:p>
            <w:pPr>
              <w:adjustRightInd w:val="0"/>
              <w:snapToGrid w:val="0"/>
              <w:spacing w:line="240" w:lineRule="exact"/>
              <w:jc w:val="center"/>
              <w:rPr>
                <w:rFonts w:eastAsia="仿宋_GB2312"/>
                <w:bCs/>
                <w:sz w:val="24"/>
                <w:szCs w:val="30"/>
              </w:rPr>
            </w:pPr>
            <w:r>
              <w:rPr>
                <w:rFonts w:hint="eastAsia" w:eastAsia="仿宋_GB2312"/>
                <w:bCs/>
                <w:sz w:val="24"/>
                <w:szCs w:val="30"/>
              </w:rPr>
              <w:t>现工作单位</w:t>
            </w:r>
          </w:p>
        </w:tc>
        <w:tc>
          <w:tcPr>
            <w:tcW w:w="4061" w:type="dxa"/>
            <w:gridSpan w:val="8"/>
            <w:vAlign w:val="center"/>
          </w:tcPr>
          <w:p>
            <w:pPr>
              <w:spacing w:line="240" w:lineRule="exact"/>
              <w:jc w:val="center"/>
              <w:rPr>
                <w:rFonts w:eastAsia="仿宋_GB2312"/>
                <w:bCs/>
                <w:sz w:val="24"/>
                <w:szCs w:val="32"/>
              </w:rPr>
            </w:pPr>
          </w:p>
        </w:tc>
        <w:tc>
          <w:tcPr>
            <w:tcW w:w="1260" w:type="dxa"/>
            <w:gridSpan w:val="3"/>
            <w:vAlign w:val="center"/>
          </w:tcPr>
          <w:p>
            <w:pPr>
              <w:spacing w:line="240" w:lineRule="exact"/>
              <w:jc w:val="center"/>
              <w:rPr>
                <w:rFonts w:eastAsia="仿宋_GB2312"/>
                <w:bCs/>
                <w:sz w:val="24"/>
                <w:szCs w:val="30"/>
              </w:rPr>
            </w:pPr>
            <w:r>
              <w:rPr>
                <w:rFonts w:hint="eastAsia" w:eastAsia="仿宋_GB2312"/>
                <w:bCs/>
                <w:sz w:val="24"/>
                <w:szCs w:val="30"/>
              </w:rPr>
              <w:t>身份证</w:t>
            </w:r>
          </w:p>
          <w:p>
            <w:pPr>
              <w:spacing w:line="240" w:lineRule="exact"/>
              <w:jc w:val="center"/>
              <w:rPr>
                <w:rFonts w:eastAsia="仿宋_GB2312"/>
                <w:bCs/>
                <w:sz w:val="24"/>
                <w:szCs w:val="32"/>
              </w:rPr>
            </w:pPr>
            <w:r>
              <w:rPr>
                <w:rFonts w:hint="eastAsia" w:eastAsia="仿宋_GB2312"/>
                <w:bCs/>
                <w:sz w:val="24"/>
                <w:szCs w:val="30"/>
              </w:rPr>
              <w:t>号码</w:t>
            </w:r>
          </w:p>
        </w:tc>
        <w:tc>
          <w:tcPr>
            <w:tcW w:w="2492" w:type="dxa"/>
            <w:gridSpan w:val="2"/>
            <w:vAlign w:val="center"/>
          </w:tcPr>
          <w:p>
            <w:pPr>
              <w:spacing w:line="240" w:lineRule="exact"/>
              <w:jc w:val="center"/>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225" w:hRule="atLeast"/>
          <w:jc w:val="center"/>
        </w:trPr>
        <w:tc>
          <w:tcPr>
            <w:tcW w:w="772" w:type="dxa"/>
            <w:gridSpan w:val="2"/>
            <w:tcBorders>
              <w:bottom w:val="single" w:color="auto" w:sz="4" w:space="0"/>
            </w:tcBorders>
            <w:vAlign w:val="center"/>
          </w:tcPr>
          <w:p>
            <w:pPr>
              <w:spacing w:line="240" w:lineRule="exact"/>
              <w:jc w:val="center"/>
              <w:rPr>
                <w:rFonts w:eastAsia="仿宋_GB2312"/>
                <w:bCs/>
                <w:sz w:val="24"/>
                <w:szCs w:val="32"/>
              </w:rPr>
            </w:pPr>
            <w:r>
              <w:rPr>
                <w:rFonts w:hint="eastAsia" w:eastAsia="仿宋_GB2312"/>
                <w:bCs/>
                <w:sz w:val="24"/>
                <w:szCs w:val="32"/>
              </w:rPr>
              <w:t>个</w:t>
            </w:r>
          </w:p>
          <w:p>
            <w:pPr>
              <w:spacing w:line="240" w:lineRule="exact"/>
              <w:jc w:val="center"/>
              <w:rPr>
                <w:rFonts w:eastAsia="仿宋_GB2312"/>
                <w:bCs/>
                <w:sz w:val="24"/>
                <w:szCs w:val="32"/>
              </w:rPr>
            </w:pPr>
          </w:p>
          <w:p>
            <w:pPr>
              <w:spacing w:line="240" w:lineRule="exact"/>
              <w:jc w:val="center"/>
              <w:rPr>
                <w:rFonts w:eastAsia="仿宋_GB2312"/>
                <w:bCs/>
                <w:sz w:val="24"/>
                <w:szCs w:val="32"/>
              </w:rPr>
            </w:pPr>
            <w:r>
              <w:rPr>
                <w:rFonts w:hint="eastAsia" w:eastAsia="仿宋_GB2312"/>
                <w:bCs/>
                <w:sz w:val="24"/>
                <w:szCs w:val="32"/>
              </w:rPr>
              <w:t>人</w:t>
            </w:r>
          </w:p>
          <w:p>
            <w:pPr>
              <w:spacing w:line="240" w:lineRule="exact"/>
              <w:jc w:val="center"/>
              <w:rPr>
                <w:rFonts w:eastAsia="仿宋_GB2312"/>
                <w:bCs/>
                <w:sz w:val="24"/>
                <w:szCs w:val="32"/>
              </w:rPr>
            </w:pPr>
          </w:p>
          <w:p>
            <w:pPr>
              <w:spacing w:line="240" w:lineRule="exact"/>
              <w:jc w:val="center"/>
              <w:rPr>
                <w:rFonts w:eastAsia="仿宋_GB2312"/>
                <w:bCs/>
                <w:sz w:val="24"/>
                <w:szCs w:val="32"/>
              </w:rPr>
            </w:pPr>
            <w:r>
              <w:rPr>
                <w:rFonts w:hint="eastAsia" w:eastAsia="仿宋_GB2312"/>
                <w:bCs/>
                <w:sz w:val="24"/>
                <w:szCs w:val="32"/>
              </w:rPr>
              <w:t>简</w:t>
            </w:r>
          </w:p>
          <w:p>
            <w:pPr>
              <w:spacing w:line="240" w:lineRule="exact"/>
              <w:jc w:val="center"/>
              <w:rPr>
                <w:rFonts w:eastAsia="仿宋_GB2312"/>
                <w:bCs/>
                <w:sz w:val="24"/>
                <w:szCs w:val="32"/>
              </w:rPr>
            </w:pPr>
          </w:p>
          <w:p>
            <w:pPr>
              <w:spacing w:line="240" w:lineRule="exact"/>
              <w:jc w:val="center"/>
              <w:rPr>
                <w:rFonts w:eastAsia="仿宋_GB2312"/>
                <w:bCs/>
                <w:sz w:val="24"/>
                <w:szCs w:val="32"/>
              </w:rPr>
            </w:pPr>
            <w:r>
              <w:rPr>
                <w:rFonts w:hint="eastAsia" w:eastAsia="仿宋_GB2312"/>
                <w:bCs/>
                <w:sz w:val="24"/>
                <w:szCs w:val="32"/>
              </w:rPr>
              <w:t>历</w:t>
            </w:r>
          </w:p>
        </w:tc>
        <w:tc>
          <w:tcPr>
            <w:tcW w:w="8492" w:type="dxa"/>
            <w:gridSpan w:val="15"/>
            <w:tcBorders>
              <w:bottom w:val="single" w:color="auto" w:sz="4" w:space="0"/>
            </w:tcBorders>
            <w:vAlign w:val="center"/>
          </w:tcPr>
          <w:p>
            <w:pPr>
              <w:snapToGrid w:val="0"/>
              <w:spacing w:line="240" w:lineRule="exac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460" w:hRule="atLeast"/>
          <w:jc w:val="center"/>
        </w:trPr>
        <w:tc>
          <w:tcPr>
            <w:tcW w:w="772" w:type="dxa"/>
            <w:gridSpan w:val="2"/>
            <w:tcBorders>
              <w:top w:val="single" w:color="auto" w:sz="4" w:space="0"/>
            </w:tcBorders>
            <w:vAlign w:val="center"/>
          </w:tcPr>
          <w:p>
            <w:pPr>
              <w:spacing w:line="360" w:lineRule="auto"/>
              <w:jc w:val="center"/>
              <w:rPr>
                <w:rFonts w:eastAsia="仿宋_GB2312"/>
                <w:bCs/>
                <w:sz w:val="24"/>
                <w:szCs w:val="32"/>
              </w:rPr>
            </w:pPr>
            <w:r>
              <w:rPr>
                <w:rFonts w:hint="eastAsia" w:eastAsia="仿宋_GB2312"/>
                <w:bCs/>
                <w:sz w:val="24"/>
                <w:szCs w:val="32"/>
              </w:rPr>
              <w:t>奖</w:t>
            </w:r>
          </w:p>
          <w:p>
            <w:pPr>
              <w:spacing w:line="360" w:lineRule="auto"/>
              <w:jc w:val="center"/>
              <w:rPr>
                <w:rFonts w:eastAsia="仿宋_GB2312"/>
                <w:bCs/>
                <w:sz w:val="24"/>
                <w:szCs w:val="32"/>
              </w:rPr>
            </w:pPr>
            <w:r>
              <w:rPr>
                <w:rFonts w:hint="eastAsia" w:eastAsia="仿宋_GB2312"/>
                <w:bCs/>
                <w:sz w:val="24"/>
                <w:szCs w:val="32"/>
              </w:rPr>
              <w:t>惩</w:t>
            </w:r>
          </w:p>
          <w:p>
            <w:pPr>
              <w:spacing w:line="360" w:lineRule="auto"/>
              <w:jc w:val="center"/>
              <w:rPr>
                <w:rFonts w:eastAsia="仿宋_GB2312"/>
                <w:bCs/>
                <w:sz w:val="24"/>
                <w:szCs w:val="32"/>
              </w:rPr>
            </w:pPr>
            <w:r>
              <w:rPr>
                <w:rFonts w:hint="eastAsia" w:eastAsia="仿宋_GB2312"/>
                <w:bCs/>
                <w:sz w:val="24"/>
                <w:szCs w:val="32"/>
              </w:rPr>
              <w:t>情</w:t>
            </w:r>
          </w:p>
          <w:p>
            <w:pPr>
              <w:spacing w:line="360" w:lineRule="auto"/>
              <w:jc w:val="center"/>
              <w:rPr>
                <w:rFonts w:eastAsia="仿宋_GB2312"/>
                <w:bCs/>
                <w:sz w:val="24"/>
                <w:szCs w:val="32"/>
              </w:rPr>
            </w:pPr>
            <w:r>
              <w:rPr>
                <w:rFonts w:hint="eastAsia" w:eastAsia="仿宋_GB2312"/>
                <w:bCs/>
                <w:sz w:val="24"/>
                <w:szCs w:val="32"/>
              </w:rPr>
              <w:t>况</w:t>
            </w:r>
          </w:p>
        </w:tc>
        <w:tc>
          <w:tcPr>
            <w:tcW w:w="8492" w:type="dxa"/>
            <w:gridSpan w:val="15"/>
            <w:tcBorders>
              <w:top w:val="single" w:color="auto" w:sz="4" w:space="0"/>
            </w:tcBorders>
            <w:vAlign w:val="center"/>
          </w:tcPr>
          <w:p>
            <w:pPr>
              <w:snapToGrid w:val="0"/>
              <w:spacing w:line="240" w:lineRule="exac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074" w:hRule="atLeast"/>
          <w:jc w:val="center"/>
        </w:trPr>
        <w:tc>
          <w:tcPr>
            <w:tcW w:w="9264" w:type="dxa"/>
            <w:gridSpan w:val="17"/>
            <w:vAlign w:val="center"/>
          </w:tcPr>
          <w:p>
            <w:pPr>
              <w:snapToGrid w:val="0"/>
              <w:spacing w:line="440" w:lineRule="exact"/>
              <w:rPr>
                <w:rFonts w:eastAsia="仿宋_GB2312"/>
                <w:b/>
                <w:sz w:val="24"/>
                <w:szCs w:val="32"/>
              </w:rPr>
            </w:pPr>
            <w:r>
              <w:rPr>
                <w:rFonts w:hint="eastAsia" w:eastAsia="仿宋_GB2312"/>
                <w:b/>
                <w:sz w:val="24"/>
                <w:szCs w:val="32"/>
              </w:rPr>
              <w:t>本人承诺：上述填写内容和提供的相关依据真实，符合招聘公告的报考条件。如有不实，</w:t>
            </w:r>
          </w:p>
          <w:p>
            <w:pPr>
              <w:snapToGrid w:val="0"/>
              <w:spacing w:line="440" w:lineRule="exact"/>
              <w:ind w:firstLine="1205" w:firstLineChars="500"/>
              <w:rPr>
                <w:rFonts w:eastAsia="仿宋_GB2312"/>
                <w:b/>
                <w:sz w:val="24"/>
                <w:szCs w:val="32"/>
              </w:rPr>
            </w:pPr>
            <w:r>
              <w:rPr>
                <w:rFonts w:hint="eastAsia" w:eastAsia="仿宋_GB2312"/>
                <w:b/>
                <w:sz w:val="24"/>
                <w:szCs w:val="32"/>
              </w:rPr>
              <w:t>弄虚作假，本人自愿放弃聘用资格并承担相应责任。</w:t>
            </w:r>
          </w:p>
          <w:p>
            <w:pPr>
              <w:snapToGrid w:val="0"/>
              <w:spacing w:line="440" w:lineRule="exact"/>
              <w:rPr>
                <w:rFonts w:eastAsia="仿宋_GB2312"/>
                <w:bCs/>
                <w:sz w:val="24"/>
                <w:szCs w:val="32"/>
              </w:rPr>
            </w:pPr>
            <w:r>
              <w:rPr>
                <w:rFonts w:eastAsia="仿宋_GB2312"/>
                <w:b/>
                <w:sz w:val="24"/>
                <w:szCs w:val="32"/>
              </w:rPr>
              <w:t xml:space="preserve">          </w:t>
            </w:r>
            <w:r>
              <w:rPr>
                <w:rFonts w:hint="eastAsia" w:eastAsia="仿宋_GB2312"/>
                <w:b/>
                <w:sz w:val="24"/>
                <w:szCs w:val="32"/>
              </w:rPr>
              <w:t>报考承诺人（签名）：</w:t>
            </w:r>
            <w:r>
              <w:rPr>
                <w:rFonts w:eastAsia="仿宋_GB2312"/>
                <w:b/>
                <w:sz w:val="24"/>
                <w:szCs w:val="32"/>
              </w:rPr>
              <w:t xml:space="preserve">                          </w:t>
            </w:r>
            <w:r>
              <w:rPr>
                <w:rFonts w:hint="eastAsia" w:eastAsia="仿宋_GB2312"/>
                <w:b/>
                <w:sz w:val="24"/>
                <w:szCs w:val="32"/>
              </w:rPr>
              <w:t>年</w:t>
            </w:r>
            <w:r>
              <w:rPr>
                <w:rFonts w:eastAsia="仿宋_GB2312"/>
                <w:b/>
                <w:sz w:val="24"/>
                <w:szCs w:val="32"/>
              </w:rPr>
              <w:t xml:space="preserve">   </w:t>
            </w:r>
            <w:r>
              <w:rPr>
                <w:rFonts w:hint="eastAsia" w:eastAsia="仿宋_GB2312"/>
                <w:b/>
                <w:sz w:val="24"/>
                <w:szCs w:val="32"/>
              </w:rPr>
              <w:t>月</w:t>
            </w:r>
            <w:r>
              <w:rPr>
                <w:rFonts w:eastAsia="仿宋_GB2312"/>
                <w:b/>
                <w:sz w:val="24"/>
                <w:szCs w:val="32"/>
              </w:rPr>
              <w:t xml:space="preserve">   </w:t>
            </w:r>
            <w:r>
              <w:rPr>
                <w:rFonts w:hint="eastAsia" w:eastAsia="仿宋_GB2312"/>
                <w:b/>
                <w:sz w:val="24"/>
                <w:szCs w:val="32"/>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81" w:hRule="atLeast"/>
          <w:jc w:val="center"/>
        </w:trPr>
        <w:tc>
          <w:tcPr>
            <w:tcW w:w="716" w:type="dxa"/>
            <w:tcBorders>
              <w:top w:val="single" w:color="auto" w:sz="4" w:space="0"/>
              <w:bottom w:val="single" w:color="auto" w:sz="12" w:space="0"/>
            </w:tcBorders>
            <w:vAlign w:val="center"/>
          </w:tcPr>
          <w:p>
            <w:pPr>
              <w:snapToGrid w:val="0"/>
              <w:spacing w:line="240" w:lineRule="exact"/>
              <w:jc w:val="center"/>
              <w:rPr>
                <w:rFonts w:eastAsia="仿宋_GB2312"/>
                <w:bCs/>
                <w:sz w:val="24"/>
                <w:szCs w:val="32"/>
              </w:rPr>
            </w:pPr>
            <w:r>
              <w:rPr>
                <w:rFonts w:hint="eastAsia" w:eastAsia="仿宋_GB2312"/>
                <w:bCs/>
                <w:sz w:val="24"/>
                <w:szCs w:val="32"/>
              </w:rPr>
              <w:t>备注</w:t>
            </w:r>
          </w:p>
        </w:tc>
        <w:tc>
          <w:tcPr>
            <w:tcW w:w="8548" w:type="dxa"/>
            <w:gridSpan w:val="16"/>
            <w:tcBorders>
              <w:top w:val="single" w:color="auto" w:sz="4" w:space="0"/>
              <w:bottom w:val="single" w:color="auto" w:sz="12" w:space="0"/>
            </w:tcBorders>
            <w:vAlign w:val="center"/>
          </w:tcPr>
          <w:p>
            <w:pPr>
              <w:snapToGrid w:val="0"/>
              <w:spacing w:line="240" w:lineRule="exact"/>
              <w:jc w:val="center"/>
              <w:rPr>
                <w:rFonts w:eastAsia="仿宋_GB2312"/>
                <w:bCs/>
                <w:sz w:val="24"/>
                <w:szCs w:val="32"/>
              </w:rPr>
            </w:pPr>
          </w:p>
        </w:tc>
      </w:tr>
    </w:tbl>
    <w:p>
      <w:pPr>
        <w:ind w:left="-279" w:leftChars="-133"/>
      </w:pPr>
      <w:r>
        <w:rPr>
          <w:rFonts w:hint="eastAsia"/>
          <w:b/>
          <w:bCs/>
        </w:rPr>
        <w:t>注意：以上表格内容必须填写齐全。</w:t>
      </w:r>
    </w:p>
    <w:p>
      <w:pPr>
        <w:rPr>
          <w:rFonts w:ascii="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7D4961"/>
    <w:multiLevelType w:val="multilevel"/>
    <w:tmpl w:val="737D4961"/>
    <w:lvl w:ilvl="0" w:tentative="0">
      <w:start w:val="1"/>
      <w:numFmt w:val="japaneseCounting"/>
      <w:lvlText w:val="%1、"/>
      <w:lvlJc w:val="left"/>
      <w:pPr>
        <w:tabs>
          <w:tab w:val="left" w:pos="1282"/>
        </w:tabs>
        <w:ind w:left="1282" w:hanging="720"/>
      </w:pPr>
      <w:rPr>
        <w:rFonts w:hint="default" w:cs="Times New Roman"/>
      </w:rPr>
    </w:lvl>
    <w:lvl w:ilvl="1" w:tentative="0">
      <w:start w:val="1"/>
      <w:numFmt w:val="lowerLetter"/>
      <w:lvlText w:val="%2)"/>
      <w:lvlJc w:val="left"/>
      <w:pPr>
        <w:tabs>
          <w:tab w:val="left" w:pos="1402"/>
        </w:tabs>
        <w:ind w:left="1402" w:hanging="420"/>
      </w:pPr>
      <w:rPr>
        <w:rFonts w:cs="Times New Roman"/>
      </w:rPr>
    </w:lvl>
    <w:lvl w:ilvl="2" w:tentative="0">
      <w:start w:val="1"/>
      <w:numFmt w:val="lowerRoman"/>
      <w:lvlText w:val="%3."/>
      <w:lvlJc w:val="right"/>
      <w:pPr>
        <w:tabs>
          <w:tab w:val="left" w:pos="1822"/>
        </w:tabs>
        <w:ind w:left="1822" w:hanging="420"/>
      </w:pPr>
      <w:rPr>
        <w:rFonts w:cs="Times New Roman"/>
      </w:rPr>
    </w:lvl>
    <w:lvl w:ilvl="3" w:tentative="0">
      <w:start w:val="1"/>
      <w:numFmt w:val="decimal"/>
      <w:lvlText w:val="%4."/>
      <w:lvlJc w:val="left"/>
      <w:pPr>
        <w:tabs>
          <w:tab w:val="left" w:pos="2242"/>
        </w:tabs>
        <w:ind w:left="2242" w:hanging="420"/>
      </w:pPr>
      <w:rPr>
        <w:rFonts w:cs="Times New Roman"/>
      </w:rPr>
    </w:lvl>
    <w:lvl w:ilvl="4" w:tentative="0">
      <w:start w:val="1"/>
      <w:numFmt w:val="lowerLetter"/>
      <w:lvlText w:val="%5)"/>
      <w:lvlJc w:val="left"/>
      <w:pPr>
        <w:tabs>
          <w:tab w:val="left" w:pos="2662"/>
        </w:tabs>
        <w:ind w:left="2662" w:hanging="420"/>
      </w:pPr>
      <w:rPr>
        <w:rFonts w:cs="Times New Roman"/>
      </w:rPr>
    </w:lvl>
    <w:lvl w:ilvl="5" w:tentative="0">
      <w:start w:val="1"/>
      <w:numFmt w:val="lowerRoman"/>
      <w:lvlText w:val="%6."/>
      <w:lvlJc w:val="right"/>
      <w:pPr>
        <w:tabs>
          <w:tab w:val="left" w:pos="3082"/>
        </w:tabs>
        <w:ind w:left="3082" w:hanging="420"/>
      </w:pPr>
      <w:rPr>
        <w:rFonts w:cs="Times New Roman"/>
      </w:rPr>
    </w:lvl>
    <w:lvl w:ilvl="6" w:tentative="0">
      <w:start w:val="1"/>
      <w:numFmt w:val="decimal"/>
      <w:lvlText w:val="%7."/>
      <w:lvlJc w:val="left"/>
      <w:pPr>
        <w:tabs>
          <w:tab w:val="left" w:pos="3502"/>
        </w:tabs>
        <w:ind w:left="3502" w:hanging="420"/>
      </w:pPr>
      <w:rPr>
        <w:rFonts w:cs="Times New Roman"/>
      </w:rPr>
    </w:lvl>
    <w:lvl w:ilvl="7" w:tentative="0">
      <w:start w:val="1"/>
      <w:numFmt w:val="lowerLetter"/>
      <w:lvlText w:val="%8)"/>
      <w:lvlJc w:val="left"/>
      <w:pPr>
        <w:tabs>
          <w:tab w:val="left" w:pos="3922"/>
        </w:tabs>
        <w:ind w:left="3922" w:hanging="420"/>
      </w:pPr>
      <w:rPr>
        <w:rFonts w:cs="Times New Roman"/>
      </w:rPr>
    </w:lvl>
    <w:lvl w:ilvl="8" w:tentative="0">
      <w:start w:val="1"/>
      <w:numFmt w:val="lowerRoman"/>
      <w:lvlText w:val="%9."/>
      <w:lvlJc w:val="right"/>
      <w:pPr>
        <w:tabs>
          <w:tab w:val="left" w:pos="4342"/>
        </w:tabs>
        <w:ind w:left="4342"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076CA"/>
    <w:rsid w:val="00041C1C"/>
    <w:rsid w:val="00065C31"/>
    <w:rsid w:val="000E1C67"/>
    <w:rsid w:val="00134AD4"/>
    <w:rsid w:val="00197FCD"/>
    <w:rsid w:val="001F3A4F"/>
    <w:rsid w:val="00224DEA"/>
    <w:rsid w:val="00247CFD"/>
    <w:rsid w:val="00247F11"/>
    <w:rsid w:val="0026573E"/>
    <w:rsid w:val="00285420"/>
    <w:rsid w:val="002A3F5C"/>
    <w:rsid w:val="002C2FE8"/>
    <w:rsid w:val="002C4FA2"/>
    <w:rsid w:val="002C65D5"/>
    <w:rsid w:val="00344B9E"/>
    <w:rsid w:val="0038755F"/>
    <w:rsid w:val="003A1850"/>
    <w:rsid w:val="003A7172"/>
    <w:rsid w:val="003E31C3"/>
    <w:rsid w:val="003F6F60"/>
    <w:rsid w:val="00405835"/>
    <w:rsid w:val="00417416"/>
    <w:rsid w:val="00435757"/>
    <w:rsid w:val="004472DC"/>
    <w:rsid w:val="004627B7"/>
    <w:rsid w:val="004C35A7"/>
    <w:rsid w:val="004D144C"/>
    <w:rsid w:val="004F5529"/>
    <w:rsid w:val="005076CA"/>
    <w:rsid w:val="005979FB"/>
    <w:rsid w:val="006B11B9"/>
    <w:rsid w:val="006C0DB9"/>
    <w:rsid w:val="00710086"/>
    <w:rsid w:val="0089799F"/>
    <w:rsid w:val="008B7720"/>
    <w:rsid w:val="008D5AB9"/>
    <w:rsid w:val="008D6411"/>
    <w:rsid w:val="00916A61"/>
    <w:rsid w:val="009330A9"/>
    <w:rsid w:val="00936CDC"/>
    <w:rsid w:val="00953783"/>
    <w:rsid w:val="00980370"/>
    <w:rsid w:val="009B441A"/>
    <w:rsid w:val="009E6E00"/>
    <w:rsid w:val="009F0535"/>
    <w:rsid w:val="009F2E00"/>
    <w:rsid w:val="009F5BBF"/>
    <w:rsid w:val="00A515BD"/>
    <w:rsid w:val="00A52715"/>
    <w:rsid w:val="00A7534A"/>
    <w:rsid w:val="00A75F81"/>
    <w:rsid w:val="00A82C85"/>
    <w:rsid w:val="00B27023"/>
    <w:rsid w:val="00B312D0"/>
    <w:rsid w:val="00B745E4"/>
    <w:rsid w:val="00BB3513"/>
    <w:rsid w:val="00BB4872"/>
    <w:rsid w:val="00BC20DA"/>
    <w:rsid w:val="00BC36DD"/>
    <w:rsid w:val="00C416E0"/>
    <w:rsid w:val="00CA4636"/>
    <w:rsid w:val="00D42A71"/>
    <w:rsid w:val="00D56B9D"/>
    <w:rsid w:val="00D81AF8"/>
    <w:rsid w:val="00D83DEB"/>
    <w:rsid w:val="00DB7522"/>
    <w:rsid w:val="00DC459A"/>
    <w:rsid w:val="00DC58CE"/>
    <w:rsid w:val="00DC7068"/>
    <w:rsid w:val="00E036C1"/>
    <w:rsid w:val="00E076FD"/>
    <w:rsid w:val="00E20289"/>
    <w:rsid w:val="00E21190"/>
    <w:rsid w:val="00E438C7"/>
    <w:rsid w:val="00E45B1D"/>
    <w:rsid w:val="00E9206C"/>
    <w:rsid w:val="00E933DA"/>
    <w:rsid w:val="00EC5591"/>
    <w:rsid w:val="00ED0FA9"/>
    <w:rsid w:val="00EE22DC"/>
    <w:rsid w:val="00F051FD"/>
    <w:rsid w:val="00F373C6"/>
    <w:rsid w:val="00FF52AA"/>
    <w:rsid w:val="01221586"/>
    <w:rsid w:val="02856E3E"/>
    <w:rsid w:val="060A357E"/>
    <w:rsid w:val="08A131E6"/>
    <w:rsid w:val="0A3138C7"/>
    <w:rsid w:val="0AD24F3A"/>
    <w:rsid w:val="0C061556"/>
    <w:rsid w:val="0EC2281A"/>
    <w:rsid w:val="149159A3"/>
    <w:rsid w:val="17252335"/>
    <w:rsid w:val="1BB05DA5"/>
    <w:rsid w:val="1D5C6ADD"/>
    <w:rsid w:val="237B7583"/>
    <w:rsid w:val="28702F1C"/>
    <w:rsid w:val="2BC105F1"/>
    <w:rsid w:val="325919B4"/>
    <w:rsid w:val="39201339"/>
    <w:rsid w:val="3B2427D1"/>
    <w:rsid w:val="42FF7A57"/>
    <w:rsid w:val="433A1A7E"/>
    <w:rsid w:val="43A64CEF"/>
    <w:rsid w:val="47D6764F"/>
    <w:rsid w:val="4CD770B0"/>
    <w:rsid w:val="4F5051C1"/>
    <w:rsid w:val="50D51D10"/>
    <w:rsid w:val="50F057AF"/>
    <w:rsid w:val="52435039"/>
    <w:rsid w:val="588B3698"/>
    <w:rsid w:val="666C65BC"/>
    <w:rsid w:val="719202F5"/>
    <w:rsid w:val="75470EE4"/>
    <w:rsid w:val="77FA15FC"/>
    <w:rsid w:val="7D265BCE"/>
    <w:rsid w:val="7DCE613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kern w:val="0"/>
      <w:sz w:val="18"/>
      <w:szCs w:val="18"/>
    </w:rPr>
  </w:style>
  <w:style w:type="paragraph" w:styleId="3">
    <w:name w:val="header"/>
    <w:basedOn w:val="1"/>
    <w:link w:val="9"/>
    <w:qFormat/>
    <w:uiPriority w:val="99"/>
    <w:pPr>
      <w:pBdr>
        <w:bottom w:val="single" w:color="auto" w:sz="6" w:space="1"/>
      </w:pBdr>
      <w:tabs>
        <w:tab w:val="center" w:pos="4153"/>
        <w:tab w:val="right" w:pos="8306"/>
      </w:tabs>
      <w:snapToGrid w:val="0"/>
      <w:jc w:val="center"/>
    </w:pPr>
    <w:rPr>
      <w:kern w:val="0"/>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6">
    <w:name w:val="Hyperlink"/>
    <w:basedOn w:val="5"/>
    <w:qFormat/>
    <w:uiPriority w:val="99"/>
    <w:rPr>
      <w:rFonts w:cs="Times New Roman"/>
      <w:color w:val="0000FF"/>
      <w:u w:val="single"/>
    </w:rPr>
  </w:style>
  <w:style w:type="paragraph" w:styleId="8">
    <w:name w:val="List Paragraph"/>
    <w:basedOn w:val="1"/>
    <w:qFormat/>
    <w:uiPriority w:val="99"/>
    <w:pPr>
      <w:ind w:firstLine="420" w:firstLineChars="200"/>
    </w:pPr>
  </w:style>
  <w:style w:type="character" w:customStyle="1" w:styleId="9">
    <w:name w:val="Header Char"/>
    <w:basedOn w:val="5"/>
    <w:link w:val="3"/>
    <w:qFormat/>
    <w:locked/>
    <w:uiPriority w:val="99"/>
    <w:rPr>
      <w:rFonts w:ascii="Calibri" w:hAnsi="Calibri" w:cs="Times New Roman"/>
      <w:sz w:val="18"/>
    </w:rPr>
  </w:style>
  <w:style w:type="character" w:customStyle="1" w:styleId="10">
    <w:name w:val="Footer Char"/>
    <w:basedOn w:val="5"/>
    <w:link w:val="2"/>
    <w:qFormat/>
    <w:locked/>
    <w:uiPriority w:val="99"/>
    <w:rPr>
      <w:rFonts w:ascii="Calibri" w:hAnsi="Calibri" w:cs="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Hewlett-Packard Company</Company>
  <Pages>6</Pages>
  <Words>412</Words>
  <Characters>2352</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2018-01-18T02:50:00Z</dcterms:created>
  <dc:creator>YJY</dc:creator>
  <cp:lastModifiedBy>Administrator</cp:lastModifiedBy>
  <cp:lastPrinted>2018-01-16T02:39:00Z</cp:lastPrinted>
  <dcterms:modified xsi:type="dcterms:W3CDTF">2018-01-24T06:12:06Z</dcterms:modified>
  <dc:title>南海实验高中2018年上半年公开招聘教师公告</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