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8" w:lineRule="atLeast"/>
        <w:ind w:left="0" w:right="0" w:firstLine="0"/>
        <w:jc w:val="center"/>
        <w:rPr>
          <w:rFonts w:ascii="微软雅黑" w:hAnsi="微软雅黑" w:eastAsia="微软雅黑" w:cs="微软雅黑"/>
          <w:b w:val="0"/>
          <w:i w:val="0"/>
          <w:caps w:val="0"/>
          <w:color w:val="333333"/>
          <w:spacing w:val="0"/>
          <w:sz w:val="36"/>
          <w:szCs w:val="36"/>
        </w:rPr>
      </w:pPr>
      <w:bookmarkStart w:id="0" w:name="_GoBack"/>
      <w:r>
        <w:rPr>
          <w:rFonts w:hint="eastAsia" w:ascii="微软雅黑" w:hAnsi="微软雅黑" w:eastAsia="微软雅黑" w:cs="微软雅黑"/>
          <w:b w:val="0"/>
          <w:i w:val="0"/>
          <w:caps w:val="0"/>
          <w:color w:val="333333"/>
          <w:spacing w:val="0"/>
          <w:sz w:val="36"/>
          <w:szCs w:val="36"/>
          <w:bdr w:val="none" w:color="auto" w:sz="0" w:space="0"/>
          <w:shd w:val="clear" w:fill="FFFFFF"/>
        </w:rPr>
        <w:t>2017年下半年浙江特殊教育职业学院公开招聘教学人员公告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ascii="宋体" w:hAnsi="宋体" w:eastAsia="宋体" w:cs="宋体"/>
          <w:b w:val="0"/>
          <w:i w:val="0"/>
          <w:caps w:val="0"/>
          <w:color w:val="333333"/>
          <w:spacing w:val="0"/>
          <w:sz w:val="21"/>
          <w:szCs w:val="21"/>
        </w:rPr>
      </w:pPr>
      <w:r>
        <w:rPr>
          <w:rFonts w:ascii="仿宋" w:hAnsi="仿宋" w:eastAsia="仿宋" w:cs="仿宋"/>
          <w:b w:val="0"/>
          <w:i w:val="0"/>
          <w:caps w:val="0"/>
          <w:color w:val="333333"/>
          <w:spacing w:val="0"/>
          <w:sz w:val="31"/>
          <w:szCs w:val="31"/>
          <w:bdr w:val="none" w:color="auto" w:sz="0" w:space="0"/>
          <w:shd w:val="clear" w:fill="FFFFFF"/>
        </w:rPr>
        <w:t>浙江特殊教育职业学院是浙江省残疾人联合会下属公益二类事业单位，预算形式为财政适当补助，机构规格相当于副厅级。办公地点位于杭州市西湖区小和山高教园区。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一、招聘岗位及条件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本次计划公开招聘12个岗位，共12人。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（一）招聘条件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1、符合《浙江省事业单位公开招聘人员暂行办法》及本公告明确执行的有关政策规定条件，以及招聘岗位具体要求（详见《浙江特殊教育职业学院2017年公开招聘计划表（教学科研类）》，附件1）。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（二）招聘条件有关说明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1、学历、学位。尚未取得学历、学位证书（含学历学位认证书）的应届毕业生和留学归国人员，可凭就读高校核发的应届毕业生就业推荐表或《留学回国人员证明》报名应聘，对其学历、学位证书的审查延后至报到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2、专业。由招聘单位参考高校专业设置目录自主认定。应聘者取得相应专业岗位任职资格的，可按有关证书载明的专业名称予以接受。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3、工作经历。按劳动（聘用）合同或招聘单位认可的其他相关证明材料认定，时间按足年足月计算到报名截止时。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二、招聘程序及办法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（一）报名和资格初审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1、电子邮件报名。报名人员发送报名电子邮件（邮件主题设为“应聘xx岗位+姓名”）到 zhaopin@zjtjxy.net，附报名表。同时，在报名时限内（以发信地邮戳为准）将报名表原件（贴照片，另附1张）及身份证、学历、学位证书及有利于说明个人适应岗位工作能力相关的科研、奖项证明材料复印件邮寄至学院组织人事处，地址：杭州市留和路527号，邮编：310023。每位应聘人员限报一个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2、资格初审。报名结束后，招聘单位根据招聘岗位所需条件对报名人员进行资格初审，在网上集中反馈初审结果。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3、实施时间。本次考试报名截止日期为</w:t>
      </w:r>
      <w:r>
        <w:rPr>
          <w:rFonts w:hint="eastAsia" w:ascii="仿宋" w:hAnsi="仿宋" w:eastAsia="仿宋" w:cs="仿宋"/>
          <w:b w:val="0"/>
          <w:i w:val="0"/>
          <w:caps w:val="0"/>
          <w:color w:val="FF0000"/>
          <w:spacing w:val="0"/>
          <w:sz w:val="31"/>
          <w:szCs w:val="31"/>
          <w:bdr w:val="none" w:color="auto" w:sz="0" w:space="0"/>
          <w:shd w:val="clear" w:fill="FFFFFF"/>
        </w:rPr>
        <w:t>2017年10月16日下午16：00止</w:t>
      </w:r>
      <w:r>
        <w:rPr>
          <w:rFonts w:hint="eastAsia" w:ascii="仿宋" w:hAnsi="仿宋" w:eastAsia="仿宋" w:cs="仿宋"/>
          <w:b w:val="0"/>
          <w:i w:val="0"/>
          <w:caps w:val="0"/>
          <w:color w:val="333333"/>
          <w:spacing w:val="0"/>
          <w:sz w:val="31"/>
          <w:szCs w:val="31"/>
          <w:bdr w:val="none" w:color="auto" w:sz="0" w:space="0"/>
          <w:shd w:val="clear" w:fill="FFFFFF"/>
        </w:rPr>
        <w:t>，考试时间在浙江省残疾人联合会及浙江特殊教育职业学院网站上另行通知。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4、应聘资格的取得。符合组织考试条件的岗位，招聘单位确定考试有关安排，在网上发布考试通知，通过资格初审者自动获得应聘资格。招聘单位不另行通知和发放准考证。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5、特殊教育专业带头人、工艺美术品设计专业带头人、数字媒体与设计专业带头人、针灸推拿专业带头人、储备教师、学生思想政治教育教师6 个高级岗不设最低开考比例。其余岗位报名人数应不少于计划招聘人数的3倍，否则相应核减招聘人数直至取消相关岗位招聘计划。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（二）考试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考试采用面试的方式。面试分为专业技能测试与试讲两个环节，每个环节满分为100分，并分别按40%、60%计入总成绩。总成绩低于70分者不予录用。因符合条件的报名人数较多而有必要进行初步筛选并缩小面试人员范围的岗位，将视情况安排笔试，以不超过计划招聘人数的5倍确定参加面试人数；但此仅作为确定参加面试资格的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应聘人员应携带报名表（贴照片）及身份证、学历和学位证书（在校应届毕业生可提供就业推荐表，正在申请学历、学位认证的留学归国人员可提供申请材料）等材料原件1份，按指定时间、地点参加资格复审。招聘岗位涉及职称、职业资格条件的，审验相关证书；涉及工作经历条件的，要求提供劳动（聘用）合同、社保缴纳记录证明、有关政府机关任命文件等（其他材料可供招聘单位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（三）体检、考核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考试结束后，按确定的办法计算总成绩（总成绩相同的，试讲成绩高者优先入围），从高分到低分，按招聘人数1∶1的比例确定体检、考察对象。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体检参照《浙江省教师资格认定体检工作实施办法（试行）》并按有关规定执行。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考察参照浙江省公务员录用考察工作有关规定执行。因应聘人员本人原因或对方单位坚持不予配合，导致在考核期内无法进行有效考核的，确定为不宜聘用为事业单位工作人员。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（四）公示、聘用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经体检、考核均合格的人员，招聘单位确定为拟聘用人员，并在网上公示7个工作日。公示期满，对拟聘人员没有异议或反映有问题经查实不影响聘用的，招聘单位按规定办理进人和聘用手续。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聘用人员与招聘单位签订事业单位聘用合同，并按规定约定试用期。试用期满后，考核合格者，予以正式聘用；不合格的，取消聘用。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（五）其他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应聘者放弃或失去入围、聘用资格，或体检、考核中出现不合格者，招聘单位研究决定是否安排人员递补。需要递补的，各岗位根据考试总成绩从高分到低分依次进行。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拟聘人员应在浙江特殊教育职业学院要求的时限内报到。逾期不能报到的，其聘用资格不予保留。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应届博士以下毕业生进校后须担任3年辅导员工作。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三、纪律与监督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（一）本次公开招聘有关信息指定在下列网站公布，供应聘者查询和社会监督：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1、浙江特殊教育职业学院网站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（http://www.zjtjxy.net/，师资队伍/招聘公告）。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2、浙江省残疾人联合会网站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（http://www.zjdpf.org.cn，公告栏）。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3、浙江省人力资源社会保障网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（http://www.zjhrss.gov.cn，专题专栏/事业单位公开招聘）。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招聘过程相关信息在浙江省残疾人联合会网站及浙江特殊教育职业学院网站公布，请应聘者自行留意。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（二）对招聘工作及相关信息有异议的，请在信息公布之日起5日内向下述监管部门反映，以便及时研究处理：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浙江省残联机关纪委：0571-88830551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（三）对考试违纪违规行为的认定和处理，按照《浙江省人事考试应试人员违纪违规行为处理规定》执行。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四、咨询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有关本次招聘工作具体问题，请向招聘单位直接咨询。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咨询电话：0571-85249293  华老师、骆老师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rPr>
        <w:t>附件1：浙江特殊教育职业学院2017年公开招聘计划表（教学科研类）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rPr>
        <w:t>附件2：浙江省事业单位公开招聘报名表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56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 浙江特殊教育职业学院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         2017年9月7 日</w:t>
      </w:r>
      <w:r>
        <w:rPr>
          <w:rFonts w:hint="eastAsia" w:ascii="宋体" w:hAnsi="宋体" w:eastAsia="宋体" w:cs="宋体"/>
          <w:b w:val="0"/>
          <w:i w:val="0"/>
          <w:caps w:val="0"/>
          <w:color w:val="333333"/>
          <w:spacing w:val="0"/>
          <w:sz w:val="21"/>
          <w:szCs w:val="21"/>
          <w:bdr w:val="none" w:color="auto" w:sz="0" w:space="0"/>
          <w:shd w:val="clear" w:fill="FFFFFF"/>
        </w:rPr>
        <w:t> </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2565"/>
        <w:jc w:val="left"/>
        <w:rPr>
          <w:rFonts w:hint="eastAsia" w:ascii="宋体" w:hAnsi="宋体" w:eastAsia="宋体" w:cs="宋体"/>
          <w:b w:val="0"/>
          <w:i w:val="0"/>
          <w:caps w:val="0"/>
          <w:color w:val="333333"/>
          <w:spacing w:val="0"/>
          <w:sz w:val="21"/>
          <w:szCs w:val="21"/>
        </w:rPr>
      </w:pPr>
      <w:r>
        <w:rPr>
          <w:rStyle w:val="5"/>
          <w:rFonts w:hint="eastAsia" w:ascii="宋体" w:hAnsi="宋体" w:eastAsia="宋体" w:cs="宋体"/>
          <w:i w:val="0"/>
          <w:caps w:val="0"/>
          <w:color w:val="333333"/>
          <w:spacing w:val="0"/>
          <w:sz w:val="31"/>
          <w:szCs w:val="31"/>
          <w:bdr w:val="none" w:color="auto" w:sz="0" w:space="0"/>
          <w:shd w:val="clear" w:fill="FFFFFF"/>
        </w:rPr>
        <w:t>浙江特殊教育职业学院</w:t>
      </w:r>
      <w:r>
        <w:rPr>
          <w:rStyle w:val="5"/>
          <w:rFonts w:ascii="Calibri" w:hAnsi="Calibri" w:eastAsia="宋体" w:cs="Calibri"/>
          <w:i w:val="0"/>
          <w:caps w:val="0"/>
          <w:color w:val="333333"/>
          <w:spacing w:val="0"/>
          <w:sz w:val="31"/>
          <w:szCs w:val="31"/>
          <w:bdr w:val="none" w:color="auto" w:sz="0" w:space="0"/>
          <w:shd w:val="clear" w:fill="FFFFFF"/>
        </w:rPr>
        <w:t>2017</w:t>
      </w:r>
      <w:r>
        <w:rPr>
          <w:rStyle w:val="5"/>
          <w:rFonts w:hint="eastAsia" w:ascii="宋体" w:hAnsi="宋体" w:eastAsia="宋体" w:cs="宋体"/>
          <w:i w:val="0"/>
          <w:caps w:val="0"/>
          <w:color w:val="333333"/>
          <w:spacing w:val="0"/>
          <w:sz w:val="31"/>
          <w:szCs w:val="31"/>
          <w:bdr w:val="none" w:color="auto" w:sz="0" w:space="0"/>
          <w:shd w:val="clear" w:fill="FFFFFF"/>
        </w:rPr>
        <w:t>年公开招聘计划表（教学科研类）</w:t>
      </w:r>
    </w:p>
    <w:tbl>
      <w:tblPr>
        <w:tblW w:w="8301"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74"/>
        <w:gridCol w:w="173"/>
        <w:gridCol w:w="346"/>
        <w:gridCol w:w="346"/>
        <w:gridCol w:w="173"/>
        <w:gridCol w:w="520"/>
        <w:gridCol w:w="173"/>
        <w:gridCol w:w="6396"/>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174"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序号</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招聘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岗位</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类别</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专业</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学历/学位</w:t>
            </w:r>
          </w:p>
        </w:tc>
        <w:tc>
          <w:tcPr>
            <w:tcW w:w="520"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年龄</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人数</w:t>
            </w:r>
          </w:p>
        </w:tc>
        <w:tc>
          <w:tcPr>
            <w:tcW w:w="639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其他条件</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2236" w:hRule="atLeast"/>
        </w:trPr>
        <w:tc>
          <w:tcPr>
            <w:tcW w:w="174"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特殊教育专业带头人</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000000"/>
                <w:spacing w:val="0"/>
                <w:sz w:val="24"/>
                <w:szCs w:val="24"/>
                <w:bdr w:val="none" w:color="auto" w:sz="0" w:space="0"/>
              </w:rPr>
              <w:t>专业技术（四级）</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教育学、心理学、医学、文学</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本科/硕士</w:t>
            </w:r>
          </w:p>
        </w:tc>
        <w:tc>
          <w:tcPr>
            <w:tcW w:w="520"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50周岁及以下（1966年9月7日后出生）</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w:t>
            </w:r>
          </w:p>
        </w:tc>
        <w:tc>
          <w:tcPr>
            <w:tcW w:w="639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1、具有正高专业技术职务；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2、近5年主持完成特殊教育方面省部及以上课题至少1项或近3年主持特殊教育方面省部级及以上课题至少1项；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3、有特殊教育领域项目组织和团队管理经验，并能提供体现项目组织和团队管理水平的代表性成果2例。</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c>
          <w:tcPr>
            <w:tcW w:w="174"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工艺美术品设计专业带头人</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专业技术（四-七级</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艺术学</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本科/硕士</w:t>
            </w:r>
          </w:p>
        </w:tc>
        <w:tc>
          <w:tcPr>
            <w:tcW w:w="520"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45周岁及以下（1971年9月7日后出生），正高级专业技术职务年龄可放宽到50周岁。</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w:t>
            </w:r>
          </w:p>
        </w:tc>
        <w:tc>
          <w:tcPr>
            <w:tcW w:w="639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1、具有高级专业技术职务；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2、在文化、教育系统或设计公司从事艺术设计、策划、创作研究及实践工作经历满3年；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3、有项目组织和团队管理经验，提供2例代表性实践或研究成果。</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c>
          <w:tcPr>
            <w:tcW w:w="174"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数字媒体与设计专业带头人</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专业技术（四-七级</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艺术学</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本科/硕士</w:t>
            </w:r>
          </w:p>
        </w:tc>
        <w:tc>
          <w:tcPr>
            <w:tcW w:w="520"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45周岁及以下（1971年9月7日后出生），正高级专业技术职务年龄可放宽到50周岁。</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w:t>
            </w:r>
          </w:p>
        </w:tc>
        <w:tc>
          <w:tcPr>
            <w:tcW w:w="639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1、具有高级专业技术职务；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2、在文化、教育系统或设计公司从事艺术设计、策划、创作研究及实践工作经历满3年；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3、有项目组织和团队管理经验，提供2例代表性实践或研究成果。</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c>
          <w:tcPr>
            <w:tcW w:w="174"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4</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针灸推拿专业带头人</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专业技术（四-七级）</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临床医学</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本科/硕士</w:t>
            </w:r>
          </w:p>
        </w:tc>
        <w:tc>
          <w:tcPr>
            <w:tcW w:w="520"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45周岁及以下（1971年9月7日后出生），正高级专业技术职务年龄可放宽到50周岁。</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w:t>
            </w:r>
          </w:p>
        </w:tc>
        <w:tc>
          <w:tcPr>
            <w:tcW w:w="639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1、满足以下条件之一即可：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（1）具有高级专业技术职务，且近5年主持完成康复方面省部及以上课题至少1项或近3年主持该方面省部级及以上课题至少1项；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（2）具有医卫系列高级专业技术职务，临床康复医学工作经历满3年。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2、有项目组织和团队管理经验，提供2例代表性实践或研究成果。</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c>
          <w:tcPr>
            <w:tcW w:w="174"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5</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储备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教师</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专业技术（四-十级）</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教育学、心理学、医学、文学、管理学、艺术学、食品科学与工程类、计算机类</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本科/硕士</w:t>
            </w:r>
          </w:p>
        </w:tc>
        <w:tc>
          <w:tcPr>
            <w:tcW w:w="520"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45周岁及以下（1971年9月7日后出生），正高级专业技术职务年龄可放宽到50周岁。</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w:t>
            </w:r>
          </w:p>
        </w:tc>
        <w:tc>
          <w:tcPr>
            <w:tcW w:w="639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1、具有高级专业技术职务；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2、在特殊教育、艺术设计、电子商务、中西面点、康复治疗、老年服务专业领域有较高的造诣：主持完成厅级及以上项目，并在全国中文核心期刊及以上目录发表论文1篇及以上；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3、具有博士学位者，专业技术职务不作要求。</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c>
          <w:tcPr>
            <w:tcW w:w="174"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6</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学生思想政治教育教师</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专业技术</w:t>
            </w:r>
            <w:r>
              <w:rPr>
                <w:rStyle w:val="5"/>
                <w:rFonts w:hint="eastAsia" w:ascii="宋体" w:hAnsi="宋体" w:eastAsia="宋体" w:cs="宋体"/>
                <w:i w:val="0"/>
                <w:caps w:val="0"/>
                <w:color w:val="000000"/>
                <w:spacing w:val="0"/>
                <w:sz w:val="24"/>
                <w:szCs w:val="24"/>
                <w:bdr w:val="none" w:color="auto" w:sz="0" w:space="0"/>
              </w:rPr>
              <w:t>（五-七级）</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思想政治教育、医学、艺术学</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本科/硕士</w:t>
            </w:r>
          </w:p>
        </w:tc>
        <w:tc>
          <w:tcPr>
            <w:tcW w:w="520"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45周岁及以下（1971年9月7日后出生）</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000000"/>
                <w:spacing w:val="0"/>
                <w:sz w:val="24"/>
                <w:szCs w:val="24"/>
                <w:bdr w:val="none" w:color="auto" w:sz="0" w:space="0"/>
              </w:rPr>
              <w:t>1</w:t>
            </w:r>
          </w:p>
        </w:tc>
        <w:tc>
          <w:tcPr>
            <w:tcW w:w="639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000000"/>
                <w:spacing w:val="0"/>
                <w:sz w:val="24"/>
                <w:szCs w:val="24"/>
                <w:bdr w:val="none" w:color="auto" w:sz="0" w:space="0"/>
              </w:rPr>
              <w:t>具有学生思想政治教育专业高级专业技术职务。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000000"/>
                <w:spacing w:val="0"/>
                <w:sz w:val="24"/>
                <w:szCs w:val="24"/>
                <w:bdr w:val="none" w:color="auto" w:sz="0" w:space="0"/>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c>
          <w:tcPr>
            <w:tcW w:w="174"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7</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针灸推拿教师</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专业技术（八级及以下）</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针灸推拿</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本科/硕士</w:t>
            </w:r>
          </w:p>
        </w:tc>
        <w:tc>
          <w:tcPr>
            <w:tcW w:w="520"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35周岁及以下（1981年9月7日后出生）</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w:t>
            </w:r>
          </w:p>
        </w:tc>
        <w:tc>
          <w:tcPr>
            <w:tcW w:w="639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满足以下条件之一：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1、具有执业医师资格证书及临床康复医学工作经历；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2、具有三年及以上针灸推拿类课程任教经历。</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c>
          <w:tcPr>
            <w:tcW w:w="174"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8</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特殊教育教师</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专业技术（八级及以下）</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特殊教育</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研究生/硕士</w:t>
            </w:r>
          </w:p>
        </w:tc>
        <w:tc>
          <w:tcPr>
            <w:tcW w:w="520"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35周岁及以下（1981年9月7日后出生）</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w:t>
            </w:r>
          </w:p>
        </w:tc>
        <w:tc>
          <w:tcPr>
            <w:tcW w:w="639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能够胜任以下两类课程之一教学：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1、学前融合教育类课程；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2、自闭症或脑瘫儿童的教育康复类课程。</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c>
          <w:tcPr>
            <w:tcW w:w="174"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9</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大学语文教师</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专业技术（八级及以下）</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中国语言文学</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研究生/硕士</w:t>
            </w:r>
          </w:p>
        </w:tc>
        <w:tc>
          <w:tcPr>
            <w:tcW w:w="520"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35周岁及以下（1981年9月7日后出生）</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w:t>
            </w:r>
          </w:p>
        </w:tc>
        <w:tc>
          <w:tcPr>
            <w:tcW w:w="639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1、高等学校人文素质类课程任教经历满三年；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2、普通话二级甲等及以上。</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c>
          <w:tcPr>
            <w:tcW w:w="174"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10</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交互界面设计教师</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专业技术（八级及以下）</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数字媒体技术、数字媒体艺术、计算机科学与技术、空间信息与数字技术、视觉传达设计、产品设计</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研究生/硕士</w:t>
            </w:r>
          </w:p>
        </w:tc>
        <w:tc>
          <w:tcPr>
            <w:tcW w:w="520"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35周岁及以下（1981年9月7日后出生）</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w:t>
            </w:r>
          </w:p>
        </w:tc>
        <w:tc>
          <w:tcPr>
            <w:tcW w:w="639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 具有专业的平面设计和网页设计能力，具备独立设计客户端软件界面和网站界面的能力；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 熟悉HTML、DHTML、CSS、Javascript其中一项的语言规范，并能够使用源代码构建动态网页；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 一年及以上互联网WEB视觉设计经验和手机客户端设计经验，具有交互设计经验；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4.</w:t>
            </w:r>
            <w:r>
              <w:rPr>
                <w:rFonts w:hint="eastAsia" w:ascii="宋体" w:hAnsi="宋体" w:eastAsia="宋体" w:cs="宋体"/>
                <w:i w:val="0"/>
                <w:caps w:val="0"/>
                <w:color w:val="333333"/>
                <w:spacing w:val="0"/>
                <w:sz w:val="24"/>
                <w:szCs w:val="24"/>
                <w:bdr w:val="none" w:color="auto" w:sz="0" w:space="0"/>
              </w:rPr>
              <w:t> </w:t>
            </w:r>
            <w:r>
              <w:rPr>
                <w:rStyle w:val="5"/>
                <w:rFonts w:hint="eastAsia" w:ascii="宋体" w:hAnsi="宋体" w:eastAsia="宋体" w:cs="宋体"/>
                <w:i w:val="0"/>
                <w:caps w:val="0"/>
                <w:color w:val="333333"/>
                <w:spacing w:val="0"/>
                <w:sz w:val="24"/>
                <w:szCs w:val="24"/>
                <w:bdr w:val="none" w:color="auto" w:sz="0" w:space="0"/>
              </w:rPr>
              <w:t>熟练运用Dreamwaver、Fireworks、Flash、Photoshop等软件；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 5、符合以下条件之一者，学历放宽至本科：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（1）三年以上互联网WEB视觉设计经验和手机客户端设计工作经验，精通交互设计；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（2）在国内外获取过具有较高知名度奖项。</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c>
          <w:tcPr>
            <w:tcW w:w="174"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11</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体育教师</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专业技术（八级及以下）</w:t>
            </w:r>
          </w:p>
        </w:tc>
        <w:tc>
          <w:tcPr>
            <w:tcW w:w="34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体育教育训练学</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研究生/硕士</w:t>
            </w:r>
          </w:p>
        </w:tc>
        <w:tc>
          <w:tcPr>
            <w:tcW w:w="520"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35周岁及以下（1981年9月7日后出生）</w:t>
            </w:r>
          </w:p>
        </w:tc>
        <w:tc>
          <w:tcPr>
            <w:tcW w:w="173"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w:t>
            </w:r>
          </w:p>
        </w:tc>
        <w:tc>
          <w:tcPr>
            <w:tcW w:w="6396"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1、本科为体育教育或运动训练专业；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2、田径专项技能突出；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  </w:t>
            </w:r>
            <w:r>
              <w:rPr>
                <w:rFonts w:hint="eastAsia" w:ascii="宋体" w:hAnsi="宋体" w:eastAsia="宋体" w:cs="宋体"/>
                <w:i w:val="0"/>
                <w:caps w:val="0"/>
                <w:color w:val="333333"/>
                <w:spacing w:val="0"/>
                <w:sz w:val="24"/>
                <w:szCs w:val="24"/>
                <w:bdr w:val="none" w:color="auto" w:sz="0" w:space="0"/>
              </w:rPr>
              <w:t> </w:t>
            </w:r>
            <w:r>
              <w:rPr>
                <w:rStyle w:val="5"/>
                <w:rFonts w:hint="eastAsia" w:ascii="宋体" w:hAnsi="宋体" w:eastAsia="宋体" w:cs="宋体"/>
                <w:i w:val="0"/>
                <w:caps w:val="0"/>
                <w:color w:val="333333"/>
                <w:spacing w:val="0"/>
                <w:sz w:val="24"/>
                <w:szCs w:val="24"/>
                <w:bdr w:val="none" w:color="auto" w:sz="0" w:space="0"/>
              </w:rPr>
              <w:t>因需长期带男生训练、比赛，并在入职前三年入住男生公寓担任兼职辅导员工作，限男性；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4、</w:t>
            </w:r>
            <w:r>
              <w:rPr>
                <w:rFonts w:hint="eastAsia" w:ascii="宋体" w:hAnsi="宋体" w:eastAsia="宋体" w:cs="宋体"/>
                <w:i w:val="0"/>
                <w:caps w:val="0"/>
                <w:color w:val="333333"/>
                <w:spacing w:val="0"/>
                <w:sz w:val="24"/>
                <w:szCs w:val="24"/>
                <w:bdr w:val="none" w:color="auto" w:sz="0" w:space="0"/>
              </w:rPr>
              <w:t> </w:t>
            </w:r>
            <w:r>
              <w:rPr>
                <w:rStyle w:val="5"/>
                <w:rFonts w:hint="eastAsia" w:ascii="宋体" w:hAnsi="宋体" w:eastAsia="宋体" w:cs="宋体"/>
                <w:i w:val="0"/>
                <w:caps w:val="0"/>
                <w:color w:val="333333"/>
                <w:spacing w:val="0"/>
                <w:sz w:val="24"/>
                <w:szCs w:val="24"/>
                <w:bdr w:val="none" w:color="auto" w:sz="0" w:space="0"/>
              </w:rPr>
              <w:t>符合以下条件之一，学历学位放宽至本科、学士：                          （1）国家田径健将或具有一级田径运动员证书 ；                                   （2）获得过省级田径运动会及以上大型赛事前三名。</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c>
          <w:tcPr>
            <w:tcW w:w="174" w:type="dxa"/>
            <w:tcBorders>
              <w:top w:val="nil"/>
              <w:left w:val="nil"/>
              <w:bottom w:val="nil"/>
              <w:right w:val="nil"/>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12</w:t>
            </w:r>
          </w:p>
        </w:tc>
        <w:tc>
          <w:tcPr>
            <w:tcW w:w="173" w:type="dxa"/>
            <w:tcBorders>
              <w:top w:val="nil"/>
              <w:left w:val="nil"/>
              <w:bottom w:val="nil"/>
              <w:right w:val="nil"/>
            </w:tcBorders>
            <w:shd w:val="clear" w:color="auto" w:fill="FFFFFF"/>
            <w:tcMar>
              <w:top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特殊教育研究</w:t>
            </w:r>
          </w:p>
        </w:tc>
        <w:tc>
          <w:tcPr>
            <w:tcW w:w="346" w:type="dxa"/>
            <w:tcBorders>
              <w:top w:val="nil"/>
              <w:left w:val="nil"/>
              <w:bottom w:val="nil"/>
              <w:right w:val="nil"/>
            </w:tcBorders>
            <w:shd w:val="clear" w:color="auto" w:fill="FFFFFF"/>
            <w:tcMar>
              <w:top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专业技术（十级及以下）</w:t>
            </w:r>
          </w:p>
        </w:tc>
        <w:tc>
          <w:tcPr>
            <w:tcW w:w="346" w:type="dxa"/>
            <w:tcBorders>
              <w:top w:val="nil"/>
              <w:left w:val="nil"/>
              <w:bottom w:val="nil"/>
              <w:right w:val="nil"/>
            </w:tcBorders>
            <w:shd w:val="clear" w:color="auto" w:fill="FFFFFF"/>
            <w:tcMar>
              <w:top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教育学、文学</w:t>
            </w:r>
          </w:p>
        </w:tc>
        <w:tc>
          <w:tcPr>
            <w:tcW w:w="173" w:type="dxa"/>
            <w:tcBorders>
              <w:top w:val="nil"/>
              <w:left w:val="nil"/>
              <w:bottom w:val="nil"/>
              <w:right w:val="nil"/>
            </w:tcBorders>
            <w:shd w:val="clear" w:color="auto" w:fill="FFFFFF"/>
            <w:tcMar>
              <w:top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研究生/硕士</w:t>
            </w:r>
          </w:p>
        </w:tc>
        <w:tc>
          <w:tcPr>
            <w:tcW w:w="520" w:type="dxa"/>
            <w:tcBorders>
              <w:top w:val="nil"/>
              <w:left w:val="nil"/>
              <w:bottom w:val="nil"/>
              <w:right w:val="nil"/>
            </w:tcBorders>
            <w:shd w:val="clear" w:color="auto" w:fill="FFFFFF"/>
            <w:tcMar>
              <w:top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35周岁及以下（1981年9月7日后出生）</w:t>
            </w:r>
          </w:p>
        </w:tc>
        <w:tc>
          <w:tcPr>
            <w:tcW w:w="173" w:type="dxa"/>
            <w:tcBorders>
              <w:top w:val="nil"/>
              <w:left w:val="nil"/>
              <w:bottom w:val="nil"/>
              <w:right w:val="nil"/>
            </w:tcBorders>
            <w:shd w:val="clear" w:color="auto" w:fill="FFFFFF"/>
            <w:tcMar>
              <w:top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w:t>
            </w:r>
          </w:p>
        </w:tc>
        <w:tc>
          <w:tcPr>
            <w:tcW w:w="6396" w:type="dxa"/>
            <w:tcBorders>
              <w:top w:val="nil"/>
              <w:left w:val="nil"/>
              <w:bottom w:val="nil"/>
              <w:right w:val="nil"/>
            </w:tcBorders>
            <w:shd w:val="clear" w:color="auto" w:fill="FFFFFF"/>
            <w:tcMar>
              <w:top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1、以第一作者在CCSCI期刊发表特殊教育方面的论文1篇及以上。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2、从事高等学校教育科研管理工作满2年；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3、具有博士研究生学历及博士学位，且以第一作者在CCSCI期刊发表教育方面的论文1篇及以上者，工作经历不作要求。</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default" w:ascii="Calibri" w:hAnsi="Calibri" w:eastAsia="宋体" w:cs="Calibri"/>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default" w:ascii="Calibri" w:hAnsi="Calibri" w:eastAsia="宋体" w:cs="Calibri"/>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default" w:ascii="Calibri" w:hAnsi="Calibri" w:eastAsia="宋体" w:cs="Calibri"/>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default" w:ascii="Calibri" w:hAnsi="Calibri" w:eastAsia="宋体" w:cs="Calibri"/>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default" w:ascii="Calibri" w:hAnsi="Calibri" w:eastAsia="宋体" w:cs="Calibri"/>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default" w:ascii="Calibri" w:hAnsi="Calibri" w:eastAsia="宋体" w:cs="Calibri"/>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default" w:ascii="Calibri" w:hAnsi="Calibri" w:eastAsia="宋体" w:cs="Calibri"/>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eastAsia" w:ascii="宋体" w:hAnsi="宋体" w:eastAsia="宋体" w:cs="宋体"/>
          <w:i w:val="0"/>
          <w:caps w:val="0"/>
          <w:color w:val="333333"/>
          <w:spacing w:val="0"/>
          <w:sz w:val="21"/>
          <w:szCs w:val="21"/>
          <w:bdr w:val="none" w:color="auto" w:sz="0" w:space="0"/>
          <w:shd w:val="clear" w:fill="FFFFFF"/>
        </w:rPr>
        <w:br w:type="page"/>
      </w:r>
      <w:r>
        <w:rPr>
          <w:rFonts w:hint="eastAsia" w:ascii="宋体" w:hAnsi="宋体" w:eastAsia="宋体" w:cs="宋体"/>
          <w:b w:val="0"/>
          <w:i w:val="0"/>
          <w:caps w:val="0"/>
          <w:color w:val="333333"/>
          <w:spacing w:val="0"/>
          <w:sz w:val="31"/>
          <w:szCs w:val="31"/>
          <w:bdr w:val="none" w:color="auto" w:sz="0" w:space="0"/>
          <w:shd w:val="clear" w:fill="FFFFFF"/>
        </w:rPr>
        <w:t>附件</w:t>
      </w:r>
      <w:r>
        <w:rPr>
          <w:rFonts w:hint="default" w:ascii="Calibri" w:hAnsi="Calibri" w:eastAsia="宋体" w:cs="Calibri"/>
          <w:b w:val="0"/>
          <w:i w:val="0"/>
          <w:caps w:val="0"/>
          <w:color w:val="333333"/>
          <w:spacing w:val="0"/>
          <w:sz w:val="31"/>
          <w:szCs w:val="31"/>
          <w:bdr w:val="none" w:color="auto" w:sz="0" w:space="0"/>
          <w:shd w:val="clear" w:fill="FFFFFF"/>
        </w:rPr>
        <w:t>2                                   </w:t>
      </w:r>
      <w:r>
        <w:rPr>
          <w:rStyle w:val="5"/>
          <w:rFonts w:hint="eastAsia" w:ascii="宋体" w:hAnsi="宋体" w:eastAsia="宋体" w:cs="宋体"/>
          <w:i w:val="0"/>
          <w:caps w:val="0"/>
          <w:color w:val="333333"/>
          <w:spacing w:val="0"/>
          <w:sz w:val="21"/>
          <w:szCs w:val="21"/>
          <w:bdr w:val="none" w:color="auto" w:sz="0" w:space="0"/>
          <w:shd w:val="clear" w:fill="FFFFFF"/>
        </w:rPr>
        <w:t>本人签字：</w:t>
      </w:r>
    </w:p>
    <w:tbl>
      <w:tblPr>
        <w:tblW w:w="9615"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410"/>
        <w:gridCol w:w="1365"/>
        <w:gridCol w:w="720"/>
        <w:gridCol w:w="1680"/>
        <w:gridCol w:w="1455"/>
        <w:gridCol w:w="1425"/>
        <w:gridCol w:w="1560"/>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735" w:hRule="atLeast"/>
        </w:trPr>
        <w:tc>
          <w:tcPr>
            <w:tcW w:w="9615" w:type="dxa"/>
            <w:gridSpan w:val="7"/>
            <w:tcBorders>
              <w:top w:val="nil"/>
              <w:left w:val="nil"/>
              <w:bottom w:val="nil"/>
              <w:right w:val="nil"/>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ascii="黑体" w:hAnsi="宋体" w:eastAsia="黑体" w:cs="黑体"/>
                <w:i w:val="0"/>
                <w:caps w:val="0"/>
                <w:color w:val="333333"/>
                <w:spacing w:val="0"/>
                <w:sz w:val="36"/>
                <w:szCs w:val="36"/>
                <w:bdr w:val="none" w:color="auto" w:sz="0" w:space="0"/>
              </w:rPr>
              <w:t>浙江省事业单位公开招聘报名表</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390" w:hRule="atLeast"/>
        </w:trPr>
        <w:tc>
          <w:tcPr>
            <w:tcW w:w="9615" w:type="dxa"/>
            <w:gridSpan w:val="7"/>
            <w:tcBorders>
              <w:top w:val="nil"/>
              <w:left w:val="nil"/>
              <w:bottom w:val="nil"/>
              <w:right w:val="nil"/>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应聘单位</w:t>
            </w:r>
            <w:r>
              <w:rPr>
                <w:rFonts w:hint="eastAsia" w:ascii="宋体" w:hAnsi="宋体" w:eastAsia="宋体" w:cs="宋体"/>
                <w:b w:val="0"/>
                <w:i w:val="0"/>
                <w:caps w:val="0"/>
                <w:color w:val="333333"/>
                <w:spacing w:val="0"/>
                <w:sz w:val="22"/>
                <w:szCs w:val="22"/>
                <w:bdr w:val="none" w:color="auto" w:sz="0" w:space="0"/>
              </w:rPr>
              <w:t>：                                        </w:t>
            </w:r>
            <w:r>
              <w:rPr>
                <w:rStyle w:val="5"/>
                <w:rFonts w:hint="eastAsia" w:ascii="宋体" w:hAnsi="宋体" w:eastAsia="宋体" w:cs="宋体"/>
                <w:i w:val="0"/>
                <w:caps w:val="0"/>
                <w:color w:val="333333"/>
                <w:spacing w:val="0"/>
                <w:sz w:val="22"/>
                <w:szCs w:val="22"/>
                <w:bdr w:val="none" w:color="auto" w:sz="0" w:space="0"/>
              </w:rPr>
              <w:t>应聘岗位及代码</w:t>
            </w:r>
            <w:r>
              <w:rPr>
                <w:rFonts w:hint="eastAsia" w:ascii="宋体" w:hAnsi="宋体" w:eastAsia="宋体" w:cs="宋体"/>
                <w:b w:val="0"/>
                <w:i w:val="0"/>
                <w:caps w:val="0"/>
                <w:color w:val="333333"/>
                <w:spacing w:val="0"/>
                <w:sz w:val="22"/>
                <w:szCs w:val="22"/>
                <w:bdr w:val="none" w:color="auto" w:sz="0" w:space="0"/>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645" w:hRule="atLeast"/>
        </w:trPr>
        <w:tc>
          <w:tcPr>
            <w:tcW w:w="1410" w:type="dxa"/>
            <w:tcBorders>
              <w:top w:val="single" w:color="auto" w:sz="6" w:space="0"/>
              <w:left w:val="single" w:color="auto" w:sz="6" w:space="0"/>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姓名</w:t>
            </w:r>
          </w:p>
        </w:tc>
        <w:tc>
          <w:tcPr>
            <w:tcW w:w="1365" w:type="dxa"/>
            <w:tcBorders>
              <w:top w:val="single" w:color="auto" w:sz="6" w:space="0"/>
              <w:left w:val="nil"/>
              <w:bottom w:val="nil"/>
              <w:right w:val="single" w:color="auto" w:sz="6" w:space="0"/>
            </w:tcBorders>
            <w:shd w:val="clear" w:color="auto" w:fill="FFFFFF"/>
            <w:tcMar>
              <w:top w:w="0" w:type="dxa"/>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val="0"/>
                <w:i w:val="0"/>
                <w:caps w:val="0"/>
                <w:color w:val="333333"/>
                <w:spacing w:val="0"/>
                <w:sz w:val="24"/>
                <w:szCs w:val="24"/>
              </w:rPr>
            </w:pPr>
          </w:p>
        </w:tc>
        <w:tc>
          <w:tcPr>
            <w:tcW w:w="720" w:type="dxa"/>
            <w:tcBorders>
              <w:top w:val="single" w:color="auto" w:sz="6" w:space="0"/>
              <w:left w:val="nil"/>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性别</w:t>
            </w:r>
          </w:p>
        </w:tc>
        <w:tc>
          <w:tcPr>
            <w:tcW w:w="1680" w:type="dxa"/>
            <w:tcBorders>
              <w:top w:val="single" w:color="auto" w:sz="6" w:space="0"/>
              <w:left w:val="nil"/>
              <w:bottom w:val="nil"/>
              <w:right w:val="single" w:color="auto" w:sz="6" w:space="0"/>
            </w:tcBorders>
            <w:shd w:val="clear" w:color="auto" w:fill="FFFFFF"/>
            <w:tcMar>
              <w:top w:w="0" w:type="dxa"/>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val="0"/>
                <w:i w:val="0"/>
                <w:caps w:val="0"/>
                <w:color w:val="333333"/>
                <w:spacing w:val="0"/>
                <w:sz w:val="24"/>
                <w:szCs w:val="24"/>
              </w:rPr>
            </w:pPr>
          </w:p>
        </w:tc>
        <w:tc>
          <w:tcPr>
            <w:tcW w:w="1455" w:type="dxa"/>
            <w:tcBorders>
              <w:top w:val="single" w:color="auto" w:sz="6" w:space="0"/>
              <w:left w:val="nil"/>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出生年月</w:t>
            </w:r>
          </w:p>
        </w:tc>
        <w:tc>
          <w:tcPr>
            <w:tcW w:w="1425"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val="0"/>
                <w:i w:val="0"/>
                <w:caps w:val="0"/>
                <w:color w:val="333333"/>
                <w:spacing w:val="0"/>
                <w:sz w:val="24"/>
                <w:szCs w:val="24"/>
              </w:rPr>
            </w:pPr>
          </w:p>
        </w:tc>
        <w:tc>
          <w:tcPr>
            <w:tcW w:w="1560" w:type="dxa"/>
            <w:vMerge w:val="restart"/>
            <w:tcBorders>
              <w:top w:val="single" w:color="auto" w:sz="6" w:space="0"/>
              <w:left w:val="nil"/>
              <w:bottom w:val="single" w:color="000000" w:sz="6" w:space="0"/>
              <w:right w:val="single" w:color="000000"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近期正面</w:t>
            </w:r>
            <w:r>
              <w:rPr>
                <w:rStyle w:val="5"/>
                <w:rFonts w:hint="eastAsia" w:ascii="宋体" w:hAnsi="宋体" w:eastAsia="宋体" w:cs="宋体"/>
                <w:i w:val="0"/>
                <w:caps w:val="0"/>
                <w:color w:val="333333"/>
                <w:spacing w:val="0"/>
                <w:sz w:val="22"/>
                <w:szCs w:val="22"/>
                <w:bdr w:val="none" w:color="auto" w:sz="0" w:space="0"/>
              </w:rPr>
              <w:br w:type="textWrapping"/>
            </w:r>
            <w:r>
              <w:rPr>
                <w:rStyle w:val="5"/>
                <w:rFonts w:hint="eastAsia" w:ascii="宋体" w:hAnsi="宋体" w:eastAsia="宋体" w:cs="宋体"/>
                <w:i w:val="0"/>
                <w:caps w:val="0"/>
                <w:color w:val="333333"/>
                <w:spacing w:val="0"/>
                <w:sz w:val="22"/>
                <w:szCs w:val="22"/>
                <w:bdr w:val="none" w:color="auto" w:sz="0" w:space="0"/>
              </w:rPr>
              <w:t>  2寸彩照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333333"/>
                <w:spacing w:val="0"/>
                <w:sz w:val="22"/>
                <w:szCs w:val="22"/>
                <w:bdr w:val="none" w:color="auto" w:sz="0" w:space="0"/>
              </w:rPr>
              <w:t>（资格复审时贴实照）</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765" w:hRule="atLeast"/>
        </w:trPr>
        <w:tc>
          <w:tcPr>
            <w:tcW w:w="1410" w:type="dxa"/>
            <w:tcBorders>
              <w:top w:val="single" w:color="auto" w:sz="6" w:space="0"/>
              <w:left w:val="single" w:color="auto" w:sz="6" w:space="0"/>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政治面貌</w:t>
            </w:r>
          </w:p>
        </w:tc>
        <w:tc>
          <w:tcPr>
            <w:tcW w:w="1365" w:type="dxa"/>
            <w:tcBorders>
              <w:top w:val="single" w:color="auto" w:sz="6" w:space="0"/>
              <w:left w:val="nil"/>
              <w:bottom w:val="nil"/>
              <w:right w:val="single" w:color="auto" w:sz="6" w:space="0"/>
            </w:tcBorders>
            <w:shd w:val="clear" w:color="auto" w:fill="FFFFFF"/>
            <w:tcMar>
              <w:top w:w="0" w:type="dxa"/>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val="0"/>
                <w:i w:val="0"/>
                <w:caps w:val="0"/>
                <w:color w:val="333333"/>
                <w:spacing w:val="0"/>
                <w:sz w:val="24"/>
                <w:szCs w:val="24"/>
              </w:rPr>
            </w:pPr>
          </w:p>
        </w:tc>
        <w:tc>
          <w:tcPr>
            <w:tcW w:w="5280" w:type="dxa"/>
            <w:gridSpan w:val="4"/>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身份证号：</w:t>
            </w:r>
          </w:p>
        </w:tc>
        <w:tc>
          <w:tcPr>
            <w:tcW w:w="1560" w:type="dxa"/>
            <w:vMerge w:val="continue"/>
            <w:tcBorders>
              <w:top w:val="single" w:color="auto" w:sz="6" w:space="0"/>
              <w:left w:val="nil"/>
              <w:bottom w:val="single" w:color="000000" w:sz="6" w:space="0"/>
              <w:right w:val="single" w:color="000000" w:sz="6" w:space="0"/>
            </w:tcBorders>
            <w:shd w:val="clear" w:color="auto" w:fill="FFFFFF"/>
            <w:tcMar>
              <w:top w:w="0" w:type="dxa"/>
              <w:left w:w="105" w:type="dxa"/>
              <w:right w:w="105" w:type="dxa"/>
            </w:tcMar>
            <w:vAlign w:val="center"/>
          </w:tcPr>
          <w:p>
            <w:pPr>
              <w:jc w:val="left"/>
              <w:rPr>
                <w:rFonts w:hint="eastAsia" w:ascii="宋体" w:hAnsi="宋体" w:eastAsia="宋体" w:cs="宋体"/>
                <w:b w:val="0"/>
                <w:i w:val="0"/>
                <w:caps w:val="0"/>
                <w:color w:val="333333"/>
                <w:spacing w:val="0"/>
                <w:sz w:val="24"/>
                <w:szCs w:val="24"/>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141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户籍</w:t>
            </w:r>
          </w:p>
        </w:tc>
        <w:tc>
          <w:tcPr>
            <w:tcW w:w="1365" w:type="dxa"/>
            <w:tcBorders>
              <w:top w:val="single" w:color="auto" w:sz="6" w:space="0"/>
              <w:left w:val="nil"/>
              <w:bottom w:val="single" w:color="auto" w:sz="6" w:space="0"/>
              <w:right w:val="single" w:color="auto" w:sz="6" w:space="0"/>
            </w:tcBorders>
            <w:shd w:val="clear" w:color="auto" w:fill="FFFFFF"/>
            <w:tcMar>
              <w:top w:w="0" w:type="dxa"/>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val="0"/>
                <w:i w:val="0"/>
                <w:caps w:val="0"/>
                <w:color w:val="333333"/>
                <w:spacing w:val="0"/>
                <w:sz w:val="24"/>
                <w:szCs w:val="24"/>
              </w:rPr>
            </w:pPr>
          </w:p>
        </w:tc>
        <w:tc>
          <w:tcPr>
            <w:tcW w:w="720" w:type="dxa"/>
            <w:tcBorders>
              <w:top w:val="nil"/>
              <w:left w:val="nil"/>
              <w:bottom w:val="single" w:color="auto" w:sz="6" w:space="0"/>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在职状况</w:t>
            </w:r>
          </w:p>
        </w:tc>
        <w:tc>
          <w:tcPr>
            <w:tcW w:w="1680" w:type="dxa"/>
            <w:tcBorders>
              <w:top w:val="nil"/>
              <w:left w:val="nil"/>
              <w:bottom w:val="single" w:color="auto" w:sz="6" w:space="0"/>
              <w:right w:val="nil"/>
            </w:tcBorders>
            <w:shd w:val="clear" w:color="auto" w:fill="FFFFFF"/>
            <w:tcMar>
              <w:top w:w="0" w:type="dxa"/>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val="0"/>
                <w:i w:val="0"/>
                <w:caps w:val="0"/>
                <w:color w:val="333333"/>
                <w:spacing w:val="0"/>
                <w:sz w:val="24"/>
                <w:szCs w:val="24"/>
              </w:rPr>
            </w:pPr>
          </w:p>
        </w:tc>
        <w:tc>
          <w:tcPr>
            <w:tcW w:w="1455" w:type="dxa"/>
            <w:tcBorders>
              <w:top w:val="nil"/>
              <w:left w:val="single" w:color="auto" w:sz="6" w:space="0"/>
              <w:bottom w:val="single" w:color="auto" w:sz="6" w:space="0"/>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婚姻状况</w:t>
            </w:r>
          </w:p>
        </w:tc>
        <w:tc>
          <w:tcPr>
            <w:tcW w:w="1425"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val="0"/>
                <w:i w:val="0"/>
                <w:caps w:val="0"/>
                <w:color w:val="333333"/>
                <w:spacing w:val="0"/>
                <w:sz w:val="24"/>
                <w:szCs w:val="24"/>
              </w:rPr>
            </w:pPr>
          </w:p>
        </w:tc>
        <w:tc>
          <w:tcPr>
            <w:tcW w:w="1560" w:type="dxa"/>
            <w:vMerge w:val="continue"/>
            <w:tcBorders>
              <w:top w:val="single" w:color="auto" w:sz="6" w:space="0"/>
              <w:left w:val="nil"/>
              <w:bottom w:val="single" w:color="000000" w:sz="6" w:space="0"/>
              <w:right w:val="single" w:color="000000" w:sz="6" w:space="0"/>
            </w:tcBorders>
            <w:shd w:val="clear" w:color="auto" w:fill="FFFFFF"/>
            <w:tcMar>
              <w:top w:w="0" w:type="dxa"/>
              <w:left w:w="105" w:type="dxa"/>
              <w:right w:w="105" w:type="dxa"/>
            </w:tcMar>
            <w:vAlign w:val="center"/>
          </w:tcPr>
          <w:p>
            <w:pPr>
              <w:jc w:val="left"/>
              <w:rPr>
                <w:rFonts w:hint="eastAsia" w:ascii="宋体" w:hAnsi="宋体" w:eastAsia="宋体" w:cs="宋体"/>
                <w:b w:val="0"/>
                <w:i w:val="0"/>
                <w:caps w:val="0"/>
                <w:color w:val="333333"/>
                <w:spacing w:val="0"/>
                <w:sz w:val="24"/>
                <w:szCs w:val="24"/>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1410" w:type="dxa"/>
            <w:tcBorders>
              <w:top w:val="nil"/>
              <w:left w:val="single" w:color="auto" w:sz="6" w:space="0"/>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通信地址</w:t>
            </w:r>
          </w:p>
        </w:tc>
        <w:tc>
          <w:tcPr>
            <w:tcW w:w="8205" w:type="dxa"/>
            <w:gridSpan w:val="6"/>
            <w:tcBorders>
              <w:top w:val="nil"/>
              <w:left w:val="nil"/>
              <w:bottom w:val="single" w:color="auto" w:sz="6" w:space="0"/>
              <w:right w:val="single" w:color="000000" w:sz="6" w:space="0"/>
            </w:tcBorders>
            <w:shd w:val="clear" w:color="auto" w:fill="FFFFFF"/>
            <w:tcMar>
              <w:top w:w="0" w:type="dxa"/>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val="0"/>
                <w:i w:val="0"/>
                <w:caps w:val="0"/>
                <w:color w:val="333333"/>
                <w:spacing w:val="0"/>
                <w:sz w:val="24"/>
                <w:szCs w:val="24"/>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410" w:type="dxa"/>
            <w:tcBorders>
              <w:top w:val="single" w:color="auto" w:sz="6" w:space="0"/>
              <w:left w:val="single" w:color="auto" w:sz="6" w:space="0"/>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手机</w:t>
            </w:r>
          </w:p>
        </w:tc>
        <w:tc>
          <w:tcPr>
            <w:tcW w:w="1365" w:type="dxa"/>
            <w:tcBorders>
              <w:top w:val="nil"/>
              <w:left w:val="nil"/>
              <w:bottom w:val="nil"/>
              <w:right w:val="single" w:color="auto" w:sz="6" w:space="0"/>
            </w:tcBorders>
            <w:shd w:val="clear" w:color="auto" w:fill="FFFFFF"/>
            <w:tcMar>
              <w:top w:w="0" w:type="dxa"/>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val="0"/>
                <w:i w:val="0"/>
                <w:caps w:val="0"/>
                <w:color w:val="333333"/>
                <w:spacing w:val="0"/>
                <w:sz w:val="24"/>
                <w:szCs w:val="24"/>
              </w:rPr>
            </w:pPr>
          </w:p>
        </w:tc>
        <w:tc>
          <w:tcPr>
            <w:tcW w:w="720" w:type="dxa"/>
            <w:tcBorders>
              <w:top w:val="nil"/>
              <w:left w:val="nil"/>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座机</w:t>
            </w:r>
          </w:p>
        </w:tc>
        <w:tc>
          <w:tcPr>
            <w:tcW w:w="1680" w:type="dxa"/>
            <w:tcBorders>
              <w:top w:val="nil"/>
              <w:left w:val="nil"/>
              <w:bottom w:val="nil"/>
              <w:right w:val="single" w:color="auto" w:sz="6" w:space="0"/>
            </w:tcBorders>
            <w:shd w:val="clear" w:color="auto" w:fill="FFFFFF"/>
            <w:tcMar>
              <w:top w:w="0" w:type="dxa"/>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val="0"/>
                <w:i w:val="0"/>
                <w:caps w:val="0"/>
                <w:color w:val="333333"/>
                <w:spacing w:val="0"/>
                <w:sz w:val="24"/>
                <w:szCs w:val="24"/>
              </w:rPr>
            </w:pPr>
          </w:p>
        </w:tc>
        <w:tc>
          <w:tcPr>
            <w:tcW w:w="1455" w:type="dxa"/>
            <w:tcBorders>
              <w:top w:val="nil"/>
              <w:left w:val="nil"/>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电子邮件</w:t>
            </w:r>
          </w:p>
        </w:tc>
        <w:tc>
          <w:tcPr>
            <w:tcW w:w="2985" w:type="dxa"/>
            <w:gridSpan w:val="2"/>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val="0"/>
                <w:i w:val="0"/>
                <w:caps w:val="0"/>
                <w:color w:val="333333"/>
                <w:spacing w:val="0"/>
                <w:sz w:val="24"/>
                <w:szCs w:val="24"/>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1486" w:hRule="atLeast"/>
        </w:trPr>
        <w:tc>
          <w:tcPr>
            <w:tcW w:w="1410" w:type="dxa"/>
            <w:tcBorders>
              <w:top w:val="single" w:color="auto" w:sz="6" w:space="0"/>
              <w:left w:val="single" w:color="auto" w:sz="6" w:space="0"/>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教育背景</w:t>
            </w:r>
          </w:p>
        </w:tc>
        <w:tc>
          <w:tcPr>
            <w:tcW w:w="8205" w:type="dxa"/>
            <w:gridSpan w:val="6"/>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val="0"/>
                <w:i w:val="0"/>
                <w:caps w:val="0"/>
                <w:color w:val="333333"/>
                <w:spacing w:val="0"/>
                <w:sz w:val="24"/>
                <w:szCs w:val="24"/>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2491" w:hRule="atLeast"/>
        </w:trPr>
        <w:tc>
          <w:tcPr>
            <w:tcW w:w="1410" w:type="dxa"/>
            <w:tcBorders>
              <w:top w:val="single" w:color="auto" w:sz="6" w:space="0"/>
              <w:left w:val="single" w:color="auto" w:sz="6" w:space="0"/>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工作经历</w:t>
            </w:r>
          </w:p>
        </w:tc>
        <w:tc>
          <w:tcPr>
            <w:tcW w:w="8205" w:type="dxa"/>
            <w:gridSpan w:val="6"/>
            <w:tcBorders>
              <w:top w:val="nil"/>
              <w:left w:val="nil"/>
              <w:bottom w:val="single" w:color="auto" w:sz="6" w:space="0"/>
              <w:right w:val="single" w:color="000000" w:sz="6" w:space="0"/>
            </w:tcBorders>
            <w:shd w:val="clear" w:color="auto" w:fill="FFFFFF"/>
            <w:tcMar>
              <w:top w:w="0" w:type="dxa"/>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val="0"/>
                <w:i w:val="0"/>
                <w:caps w:val="0"/>
                <w:color w:val="333333"/>
                <w:spacing w:val="0"/>
                <w:sz w:val="24"/>
                <w:szCs w:val="24"/>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1426" w:hRule="atLeast"/>
        </w:trPr>
        <w:tc>
          <w:tcPr>
            <w:tcW w:w="1410" w:type="dxa"/>
            <w:tcBorders>
              <w:top w:val="single" w:color="auto" w:sz="6" w:space="0"/>
              <w:left w:val="single" w:color="auto" w:sz="6" w:space="0"/>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职称或</w:t>
            </w:r>
            <w:r>
              <w:rPr>
                <w:rStyle w:val="5"/>
                <w:rFonts w:hint="eastAsia" w:ascii="宋体" w:hAnsi="宋体" w:eastAsia="宋体" w:cs="宋体"/>
                <w:i w:val="0"/>
                <w:caps w:val="0"/>
                <w:color w:val="333333"/>
                <w:spacing w:val="0"/>
                <w:sz w:val="22"/>
                <w:szCs w:val="22"/>
                <w:bdr w:val="none" w:color="auto" w:sz="0" w:space="0"/>
              </w:rPr>
              <w:br w:type="textWrapping"/>
            </w:r>
            <w:r>
              <w:rPr>
                <w:rStyle w:val="5"/>
                <w:rFonts w:hint="eastAsia" w:ascii="宋体" w:hAnsi="宋体" w:eastAsia="宋体" w:cs="宋体"/>
                <w:i w:val="0"/>
                <w:caps w:val="0"/>
                <w:color w:val="333333"/>
                <w:spacing w:val="0"/>
                <w:sz w:val="22"/>
                <w:szCs w:val="22"/>
                <w:bdr w:val="none" w:color="auto" w:sz="0" w:space="0"/>
              </w:rPr>
              <w:t>  职业资格</w:t>
            </w:r>
          </w:p>
        </w:tc>
        <w:tc>
          <w:tcPr>
            <w:tcW w:w="8205" w:type="dxa"/>
            <w:gridSpan w:val="6"/>
            <w:tcBorders>
              <w:top w:val="nil"/>
              <w:left w:val="nil"/>
              <w:bottom w:val="single" w:color="auto" w:sz="6" w:space="0"/>
              <w:right w:val="single" w:color="000000" w:sz="6" w:space="0"/>
            </w:tcBorders>
            <w:shd w:val="clear" w:color="auto" w:fill="FFFFFF"/>
            <w:tcMar>
              <w:top w:w="0" w:type="dxa"/>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val="0"/>
                <w:i w:val="0"/>
                <w:caps w:val="0"/>
                <w:color w:val="333333"/>
                <w:spacing w:val="0"/>
                <w:sz w:val="24"/>
                <w:szCs w:val="24"/>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1065" w:hRule="atLeast"/>
        </w:trPr>
        <w:tc>
          <w:tcPr>
            <w:tcW w:w="1410" w:type="dxa"/>
            <w:tcBorders>
              <w:top w:val="single" w:color="auto" w:sz="6" w:space="0"/>
              <w:left w:val="single" w:color="auto" w:sz="6" w:space="0"/>
              <w:bottom w:val="nil"/>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科研成果</w:t>
            </w:r>
          </w:p>
        </w:tc>
        <w:tc>
          <w:tcPr>
            <w:tcW w:w="8205" w:type="dxa"/>
            <w:gridSpan w:val="6"/>
            <w:tcBorders>
              <w:top w:val="nil"/>
              <w:left w:val="nil"/>
              <w:bottom w:val="nil"/>
              <w:right w:val="single" w:color="000000" w:sz="6" w:space="0"/>
            </w:tcBorders>
            <w:shd w:val="clear" w:color="auto" w:fill="FFFFFF"/>
            <w:tcMar>
              <w:top w:w="0" w:type="dxa"/>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val="0"/>
                <w:i w:val="0"/>
                <w:caps w:val="0"/>
                <w:color w:val="333333"/>
                <w:spacing w:val="0"/>
                <w:sz w:val="24"/>
                <w:szCs w:val="24"/>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1065" w:hRule="atLeast"/>
        </w:trPr>
        <w:tc>
          <w:tcPr>
            <w:tcW w:w="141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学术社团和社会活动</w:t>
            </w:r>
          </w:p>
        </w:tc>
        <w:tc>
          <w:tcPr>
            <w:tcW w:w="8205" w:type="dxa"/>
            <w:gridSpan w:val="6"/>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val="0"/>
                <w:i w:val="0"/>
                <w:caps w:val="0"/>
                <w:color w:val="333333"/>
                <w:spacing w:val="0"/>
                <w:sz w:val="24"/>
                <w:szCs w:val="24"/>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780" w:hRule="atLeast"/>
        </w:trPr>
        <w:tc>
          <w:tcPr>
            <w:tcW w:w="1410" w:type="dxa"/>
            <w:tcBorders>
              <w:top w:val="nil"/>
              <w:left w:val="nil"/>
              <w:bottom w:val="nil"/>
              <w:right w:val="nil"/>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2"/>
                <w:szCs w:val="22"/>
                <w:bdr w:val="none" w:color="auto" w:sz="0" w:space="0"/>
              </w:rPr>
              <w:t>填表说明</w:t>
            </w:r>
          </w:p>
        </w:tc>
        <w:tc>
          <w:tcPr>
            <w:tcW w:w="8205" w:type="dxa"/>
            <w:gridSpan w:val="6"/>
            <w:tcBorders>
              <w:top w:val="nil"/>
              <w:left w:val="nil"/>
              <w:bottom w:val="nil"/>
              <w:right w:val="nil"/>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333333"/>
                <w:spacing w:val="0"/>
                <w:sz w:val="19"/>
                <w:szCs w:val="19"/>
                <w:bdr w:val="none" w:color="auto" w:sz="0" w:space="0"/>
              </w:rPr>
              <w:t>1、请择要如实填写表格内容，也可另附表格或其他材料补充说明个人重要信息。提供虚假信息者，一经查实，自动丧失应聘资格；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Fonts w:hint="eastAsia" w:ascii="宋体" w:hAnsi="宋体" w:eastAsia="宋体" w:cs="宋体"/>
                <w:b w:val="0"/>
                <w:i w:val="0"/>
                <w:caps w:val="0"/>
                <w:color w:val="333333"/>
                <w:spacing w:val="0"/>
                <w:sz w:val="19"/>
                <w:szCs w:val="19"/>
                <w:bdr w:val="none" w:color="auto" w:sz="0" w:space="0"/>
              </w:rPr>
              <w:t>2、此表请在现场报名或资格复审时由本人签名确认。</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方正仿宋_GBK">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8843F6"/>
    <w:rsid w:val="478843F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2017-09-08T12:54:00Z</dcterms:created>
  <dc:creator>Administrator</dc:creator>
  <cp:lastModifiedBy>Administrator</cp:lastModifiedBy>
  <dcterms:modified xsi:type="dcterms:W3CDTF">2017-09-08T13:55:18Z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