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197" w:rsidRDefault="00432197" w:rsidP="00432197">
      <w:pPr>
        <w:widowControl/>
        <w:spacing w:line="432" w:lineRule="auto"/>
        <w:jc w:val="left"/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附件：</w:t>
      </w:r>
    </w:p>
    <w:p w:rsidR="00432197" w:rsidRPr="00432197" w:rsidRDefault="00432197" w:rsidP="00432197">
      <w:pPr>
        <w:widowControl/>
        <w:spacing w:line="432" w:lineRule="auto"/>
        <w:jc w:val="left"/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                    </w:t>
      </w:r>
      <w:r w:rsidRPr="00432197"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</w:rPr>
        <w:t xml:space="preserve"> </w:t>
      </w:r>
      <w:bookmarkStart w:id="0" w:name="_GoBack"/>
      <w:r w:rsidRPr="00432197"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</w:rPr>
        <w:t>岗位需求表</w:t>
      </w:r>
      <w:bookmarkEnd w:id="0"/>
    </w:p>
    <w:p w:rsidR="00432197" w:rsidRDefault="00432197" w:rsidP="00432197">
      <w:pPr>
        <w:widowControl/>
        <w:spacing w:line="432" w:lineRule="auto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940"/>
        <w:gridCol w:w="695"/>
        <w:gridCol w:w="845"/>
        <w:gridCol w:w="955"/>
        <w:gridCol w:w="540"/>
        <w:gridCol w:w="3060"/>
        <w:gridCol w:w="1260"/>
        <w:gridCol w:w="540"/>
      </w:tblGrid>
      <w:tr w:rsidR="00432197" w:rsidTr="00432197">
        <w:trPr>
          <w:trHeight w:val="990"/>
          <w:tblHeader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主管部门名称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招聘单位名称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单位性质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招聘岗位类别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专业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招聘条件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432197" w:rsidTr="00432197">
        <w:trPr>
          <w:trHeight w:val="5747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阜平县教育局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普通高中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职教中心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中国语言文学类、  应用语言学、秘书学、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文秘、文秘教育、</w:t>
            </w:r>
            <w:r>
              <w:rPr>
                <w:rFonts w:ascii="仿宋_GB2312" w:eastAsia="仿宋_GB2312" w:hAnsi="宋体" w:hint="eastAsia"/>
                <w:sz w:val="24"/>
              </w:rPr>
              <w:t>新闻传播学类、 网络与新媒体、教育学类、人文教育、文学、汉语言文学、汉语言、汉语国际教育、中国少数民族语言文学、古典文献学、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古典文献、</w:t>
            </w:r>
            <w:r>
              <w:rPr>
                <w:rFonts w:ascii="仿宋_GB2312" w:eastAsia="仿宋_GB2312" w:hAnsi="宋体" w:hint="eastAsia"/>
                <w:sz w:val="24"/>
              </w:rPr>
              <w:t>新闻学、中国古典文献学、中国古代文学、中国现当代文学、</w:t>
            </w:r>
            <w:r>
              <w:rPr>
                <w:rFonts w:ascii="仿宋_GB2312" w:eastAsia="仿宋_GB2312" w:hAnsi="宋体" w:cs="Tahoma" w:hint="eastAsia"/>
                <w:color w:val="000000"/>
                <w:sz w:val="24"/>
              </w:rPr>
              <w:t>广播电视学、广告学、传播学、编辑出版学、华文教育、</w:t>
            </w:r>
            <w:r>
              <w:rPr>
                <w:rFonts w:ascii="仿宋_GB2312" w:eastAsia="仿宋_GB2312" w:hAnsi="宋体" w:hint="eastAsia"/>
                <w:sz w:val="24"/>
              </w:rPr>
              <w:t>文艺学、语言学及应用语言学、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汉语言文学教育、中国语言文化、编辑出版学、文化产业管理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32197" w:rsidRDefault="00432197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432197" w:rsidRDefault="00432197">
            <w:pPr>
              <w:widowControl/>
              <w:spacing w:line="28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一、应届毕业生：1、应聘学科与所学专业一致。</w:t>
            </w:r>
          </w:p>
          <w:p w:rsidR="00432197" w:rsidRDefault="00432197">
            <w:pPr>
              <w:widowControl/>
              <w:spacing w:line="28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2、具有全日制本科一批及以上学历。二、往届毕业生：1、具备三年及以上在省级示范性高中担任应聘学科连续任教经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验。。</w:t>
            </w:r>
          </w:p>
          <w:p w:rsidR="00432197" w:rsidRDefault="00432197">
            <w:pPr>
              <w:widowControl/>
              <w:spacing w:line="28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2、具有全日制本科一批及以上学历。3、专业和应聘学科一致。</w:t>
            </w:r>
          </w:p>
          <w:p w:rsidR="00432197" w:rsidRDefault="00432197">
            <w:pPr>
              <w:widowControl/>
              <w:spacing w:line="28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4、年龄40周岁及以下。（1977年7月1日及以后出生的）</w:t>
            </w:r>
          </w:p>
          <w:p w:rsidR="00432197" w:rsidRDefault="00432197">
            <w:pPr>
              <w:widowControl/>
              <w:spacing w:line="28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5、特别优秀人才，经阜平县高中阶段教师招聘领导小组研究通过，可适当放宽。6、教育系统符合条件的在编在岗教师可报名参加，经录用后须放弃现有岗位身份及编制，享受和社会聘用人员同等待遇。</w:t>
            </w:r>
          </w:p>
          <w:p w:rsidR="00432197" w:rsidRDefault="00432197">
            <w:pPr>
              <w:widowControl/>
              <w:spacing w:line="28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三、</w:t>
            </w:r>
          </w:p>
          <w:p w:rsidR="00432197" w:rsidRDefault="00432197">
            <w:pPr>
              <w:widowControl/>
              <w:spacing w:line="28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1、具有教师资格。2、报考语文学科的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普通话水平等级证书须达到二级甲等及其以上标准。</w:t>
            </w:r>
          </w:p>
          <w:p w:rsidR="00432197" w:rsidRDefault="0043219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2197" w:rsidRDefault="00432197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2197" w:rsidTr="00432197">
        <w:trPr>
          <w:trHeight w:val="4656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阜平县教育局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普通高中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职教中心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color w:val="333333"/>
                <w:sz w:val="24"/>
              </w:rPr>
              <w:t>信息与计算科学、计算机科学与技术、应用统计学、经济统计学、信息管理与信息系统、统计学、电子信息科学与技术、</w:t>
            </w:r>
            <w:r>
              <w:rPr>
                <w:rFonts w:ascii="仿宋_GB2312" w:eastAsia="仿宋_GB2312" w:hAnsi="宋体" w:hint="eastAsia"/>
                <w:sz w:val="24"/>
              </w:rPr>
              <w:t>数学与应用数学、数理基础科学、财政学类、金融学类、金融数学、信用管理、经济与金融、经济与贸易类、</w:t>
            </w:r>
            <w:r>
              <w:rPr>
                <w:rFonts w:ascii="仿宋_GB2312" w:eastAsia="仿宋_GB2312" w:hAnsi="宋体" w:cs="Tahoma" w:hint="eastAsia"/>
                <w:color w:val="000000"/>
                <w:sz w:val="24"/>
              </w:rPr>
              <w:t>教育学类、教育学、科学教育、教育技术学、会计学、财务管理、经济学、理论经济学类、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课程与教学论、高等教育学、教育硕士、</w:t>
            </w:r>
            <w:r>
              <w:rPr>
                <w:rFonts w:ascii="仿宋_GB2312" w:eastAsia="仿宋_GB2312" w:hAnsi="宋体" w:hint="eastAsia"/>
                <w:sz w:val="24"/>
              </w:rPr>
              <w:t>理学、数学类、基础数学、计算数学、 概率论与数理统计、应用数学、运筹学与控制论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2197" w:rsidRDefault="00432197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32197" w:rsidTr="00432197">
        <w:trPr>
          <w:trHeight w:val="142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阜平县教育局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普通高中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职教中心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Tahoma" w:hint="eastAsia"/>
                <w:color w:val="000000"/>
                <w:sz w:val="24"/>
              </w:rPr>
              <w:t>物理学、应用物理学、核物理、数理基础科学、</w:t>
            </w:r>
            <w:r>
              <w:rPr>
                <w:rFonts w:ascii="仿宋_GB2312" w:eastAsia="仿宋_GB2312" w:hAnsi="宋体" w:hint="eastAsia"/>
                <w:sz w:val="24"/>
              </w:rPr>
              <w:t>物理学类、理论物理、粒子物理与原子核物理、原子与分子物理、等离子体物理、凝聚态物理、声学、光学、无线电物理、理化学、高分子化学与物理、天体物理、天文学类、地球物理学类、固体地球物理学、空间物理学、力学类、一般力学与力学基础、固体力学、流体力学、工程力学、机械工程类、材料科学与工程类、材料物理与化学、动力工程及工程热物理类、工程热物理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32197" w:rsidTr="00432197">
        <w:trPr>
          <w:trHeight w:val="769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阜平县教育局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普通高中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职教中心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化学工程与工艺、   材料化学、</w:t>
            </w:r>
            <w:r>
              <w:rPr>
                <w:rFonts w:ascii="仿宋_GB2312" w:eastAsia="仿宋_GB2312" w:hAnsi="宋体" w:cs="Tahoma" w:hint="eastAsia"/>
                <w:sz w:val="24"/>
              </w:rPr>
              <w:t>化学、 应用化学、化学生物学、分子科学与工程、</w:t>
            </w:r>
            <w:r>
              <w:rPr>
                <w:rFonts w:ascii="仿宋_GB2312" w:eastAsia="仿宋_GB2312" w:hAnsi="宋体" w:hint="eastAsia"/>
                <w:sz w:val="24"/>
              </w:rPr>
              <w:t>化学类、无机化学、分析化学、有机化学、物理化学、高分子化学与物理、海洋化学、海洋生物学、地球化学、材料物理与化学、材料学、材料加工工程、化学工程与技术类、化学工程、化学工艺、生物化工、应用化学、工业催化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32197" w:rsidTr="00432197">
        <w:trPr>
          <w:trHeight w:val="613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阜平县教育局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普通高中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职教中心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高中生物教师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应用生物科学、生物技术、</w:t>
            </w:r>
            <w:r>
              <w:rPr>
                <w:rFonts w:ascii="仿宋_GB2312" w:eastAsia="仿宋_GB2312" w:hAnsi="宋体" w:cs="Tahoma" w:hint="eastAsia"/>
                <w:sz w:val="24"/>
              </w:rPr>
              <w:t>生物医学工程类、生物科学类、生物科学、生物技术、生物信息学、生态学、生物医学工程类、生物医学工程、植物科学与技术、种子科学与工程、</w:t>
            </w:r>
            <w:r>
              <w:rPr>
                <w:rFonts w:ascii="仿宋_GB2312" w:eastAsia="仿宋_GB2312" w:hAnsi="宋体" w:hint="eastAsia"/>
                <w:sz w:val="24"/>
              </w:rPr>
              <w:t>生物学类、植物学、动物学、生理学、水生生物学、微生物学   神经生物学、遗传学、发育生物学、 细胞生物学、</w:t>
            </w:r>
            <w:hyperlink r:id="rId5" w:tgtFrame="_blank" w:history="1">
              <w:r>
                <w:rPr>
                  <w:rStyle w:val="a3"/>
                  <w:rFonts w:ascii="仿宋_GB2312" w:eastAsia="仿宋_GB2312" w:hAnsi="宋体" w:hint="eastAsia"/>
                  <w:color w:val="auto"/>
                  <w:sz w:val="24"/>
                  <w:u w:val="none"/>
                </w:rPr>
                <w:t>生物化学与分子生物学</w:t>
              </w:r>
            </w:hyperlink>
            <w:r>
              <w:rPr>
                <w:rFonts w:ascii="仿宋_GB2312" w:eastAsia="仿宋_GB2312" w:hAnsi="宋体" w:hint="eastAsia"/>
                <w:sz w:val="24"/>
              </w:rPr>
              <w:t>、生物物理学、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病原生物学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32197" w:rsidTr="00432197">
        <w:trPr>
          <w:trHeight w:val="1711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阜平县教育局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普通高中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职教中心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英语、</w:t>
            </w:r>
            <w:r>
              <w:rPr>
                <w:rFonts w:ascii="仿宋_GB2312" w:eastAsia="仿宋_GB2312" w:hAnsi="宋体" w:cs="Tahoma" w:hint="eastAsia"/>
                <w:sz w:val="24"/>
              </w:rPr>
              <w:t>外国语言文学类、翻译、商务英语、</w:t>
            </w:r>
            <w:r>
              <w:rPr>
                <w:rFonts w:ascii="仿宋_GB2312" w:eastAsia="仿宋_GB2312" w:hAnsi="宋体" w:hint="eastAsia"/>
                <w:sz w:val="24"/>
              </w:rPr>
              <w:t>外交学、英语语言文学、欧洲语言文学、外国语言学及应用语言学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32197" w:rsidTr="00432197">
        <w:trPr>
          <w:trHeight w:val="3551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阜平县教育局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普通高中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职教中心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职中机械制造教师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机械工程、机械设计制造与自动化、材料成型及控制工程、机械电子工程、车辆工程、汽车服务工程、工业设计</w:t>
            </w:r>
            <w:r>
              <w:rPr>
                <w:rFonts w:ascii="仿宋_GB2312" w:eastAsia="仿宋_GB2312" w:hAnsi="宋体" w:hint="eastAsia"/>
                <w:sz w:val="24"/>
              </w:rPr>
              <w:t>、机械工程类、机械设计及理论、动力机械及工程、流体机械及工程、化工过程机械、</w:t>
            </w:r>
            <w:r>
              <w:rPr>
                <w:rFonts w:ascii="仿宋_GB2312" w:eastAsia="仿宋_GB2312" w:hAnsi="宋体" w:cs="Tahoma" w:hint="eastAsia"/>
                <w:color w:val="000000"/>
                <w:sz w:val="24"/>
              </w:rPr>
              <w:t>机械类、机械工艺技术、</w:t>
            </w:r>
            <w:proofErr w:type="gramStart"/>
            <w:r>
              <w:rPr>
                <w:rFonts w:ascii="仿宋_GB2312" w:eastAsia="仿宋_GB2312" w:hAnsi="宋体" w:cs="Tahoma" w:hint="eastAsia"/>
                <w:color w:val="000000"/>
                <w:sz w:val="24"/>
              </w:rPr>
              <w:t>微机电</w:t>
            </w:r>
            <w:proofErr w:type="gramEnd"/>
            <w:r>
              <w:rPr>
                <w:rFonts w:ascii="仿宋_GB2312" w:eastAsia="仿宋_GB2312" w:hAnsi="宋体" w:cs="Tahoma" w:hint="eastAsia"/>
                <w:color w:val="000000"/>
                <w:sz w:val="24"/>
              </w:rPr>
              <w:t>系统工程、机电技术教育、汽车维修工程教育、工程力学、机械类、材料成型及控制工程、过程装备与控制工程、仪器类</w:t>
            </w: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32197" w:rsidRDefault="004321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432197" w:rsidRDefault="00432197" w:rsidP="00432197">
      <w:pPr>
        <w:widowControl/>
        <w:spacing w:line="432" w:lineRule="auto"/>
        <w:jc w:val="left"/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</w:p>
    <w:p w:rsidR="001C3370" w:rsidRPr="00432197" w:rsidRDefault="001C3370"/>
    <w:sectPr w:rsidR="001C3370" w:rsidRPr="00432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197"/>
    <w:rsid w:val="001C3370"/>
    <w:rsid w:val="0043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1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321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1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321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3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ed126.com/edu/jc/s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259</Words>
  <Characters>1480</Characters>
  <Application>Microsoft Office Word</Application>
  <DocSecurity>0</DocSecurity>
  <Lines>12</Lines>
  <Paragraphs>3</Paragraphs>
  <ScaleCrop>false</ScaleCrop>
  <Company>China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2017-08-03T08:41:00Z</dcterms:created>
  <dcterms:modified xsi:type="dcterms:W3CDTF">2017-08-03T08:42:00Z</dcterms:modified>
</cp:coreProperties>
</file>