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Theme="minorEastAsia" w:hAnsiTheme="minorEastAsia"/>
          <w:color w:val="auto"/>
          <w:sz w:val="32"/>
          <w:szCs w:val="32"/>
          <w:highlight w:val="none"/>
        </w:rPr>
      </w:pPr>
      <w:r>
        <w:rPr>
          <w:rFonts w:hint="eastAsia" w:asciiTheme="minorEastAsia" w:hAnsiTheme="minorEastAsia"/>
          <w:color w:val="auto"/>
          <w:sz w:val="32"/>
          <w:szCs w:val="32"/>
          <w:highlight w:val="none"/>
        </w:rPr>
        <w:t>附件2：</w:t>
      </w:r>
    </w:p>
    <w:p>
      <w:pPr>
        <w:spacing w:line="520" w:lineRule="exact"/>
        <w:rPr>
          <w:rFonts w:asciiTheme="minorEastAsia" w:hAnsiTheme="minorEastAsia"/>
          <w:color w:val="auto"/>
          <w:sz w:val="32"/>
          <w:szCs w:val="32"/>
          <w:highlight w:val="none"/>
        </w:rPr>
      </w:pPr>
    </w:p>
    <w:p>
      <w:pPr>
        <w:spacing w:line="520" w:lineRule="exact"/>
        <w:jc w:val="center"/>
        <w:rPr>
          <w:rFonts w:asciiTheme="minorEastAsia" w:hAnsiTheme="minorEastAsia"/>
          <w:color w:val="auto"/>
          <w:sz w:val="44"/>
          <w:szCs w:val="44"/>
          <w:highlight w:val="none"/>
        </w:rPr>
      </w:pPr>
      <w:r>
        <w:rPr>
          <w:rFonts w:hint="eastAsia" w:asciiTheme="minorEastAsia" w:hAnsiTheme="minorEastAsia"/>
          <w:color w:val="auto"/>
          <w:sz w:val="44"/>
          <w:szCs w:val="44"/>
          <w:highlight w:val="none"/>
        </w:rPr>
        <w:t>201</w:t>
      </w:r>
      <w:r>
        <w:rPr>
          <w:rFonts w:hint="eastAsia" w:asciiTheme="minorEastAsia" w:hAnsiTheme="minorEastAsia"/>
          <w:color w:val="auto"/>
          <w:sz w:val="44"/>
          <w:szCs w:val="44"/>
          <w:highlight w:val="none"/>
          <w:lang w:val="en-US" w:eastAsia="zh-CN"/>
        </w:rPr>
        <w:t>7</w:t>
      </w:r>
      <w:r>
        <w:rPr>
          <w:rFonts w:hint="eastAsia" w:asciiTheme="minorEastAsia" w:hAnsiTheme="minorEastAsia"/>
          <w:color w:val="auto"/>
          <w:sz w:val="44"/>
          <w:szCs w:val="44"/>
          <w:highlight w:val="none"/>
        </w:rPr>
        <w:t>年新泰市公开招聘教师报名须知</w:t>
      </w:r>
    </w:p>
    <w:p>
      <w:pPr>
        <w:ind w:firstLine="630" w:firstLineChars="196"/>
        <w:rPr>
          <w:rFonts w:ascii="楷体" w:hAnsi="楷体" w:eastAsia="楷体"/>
          <w:b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ind w:firstLine="630" w:firstLineChars="196"/>
        <w:jc w:val="left"/>
        <w:rPr>
          <w:rFonts w:ascii="楷体" w:hAnsi="楷体" w:eastAsia="楷体"/>
          <w:b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</w:rPr>
        <w:t>1、哪些人员可以应聘?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按照事业单位公开招聘的相关规定，凡是符合《201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年新泰市公开招聘教师简章》（以下简称《简章》）规定的条件及招聘岗位的要求，均可应聘。</w:t>
      </w:r>
    </w:p>
    <w:p>
      <w:pPr>
        <w:adjustRightInd w:val="0"/>
        <w:snapToGrid w:val="0"/>
        <w:ind w:firstLine="643" w:firstLineChars="200"/>
        <w:jc w:val="left"/>
        <w:rPr>
          <w:rFonts w:ascii="楷体" w:hAnsi="楷体" w:eastAsia="楷体"/>
          <w:b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</w:rPr>
        <w:t>2、哪些人员不能应聘?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(1)在读全日制普通高校非应届毕业生；</w:t>
      </w:r>
      <w:r>
        <w:rPr>
          <w:rFonts w:ascii="仿宋_GB2312" w:eastAsia="仿宋_GB2312"/>
          <w:color w:val="auto"/>
          <w:sz w:val="32"/>
          <w:szCs w:val="32"/>
          <w:highlight w:val="none"/>
        </w:rPr>
        <w:t xml:space="preserve"> 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(2)现役军人;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(3)曾受过刑事处罚和曾被开除公职的人员;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(4)法律规定不得聘用的其他情形的人员。</w:t>
      </w:r>
    </w:p>
    <w:p>
      <w:pPr>
        <w:pStyle w:val="11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highlight w:val="none"/>
        </w:rPr>
      </w:pP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有工作单位的和定向、委培应届毕业生报考，须征得工作单位或定向、委培单位同意。</w:t>
      </w:r>
      <w:r>
        <w:rPr>
          <w:rFonts w:hint="eastAsia" w:ascii="仿宋_GB2312" w:eastAsia="仿宋_GB2312" w:hAnsiTheme="minorHAnsi" w:cstheme="minorBidi"/>
          <w:color w:val="auto"/>
          <w:sz w:val="32"/>
          <w:szCs w:val="32"/>
          <w:highlight w:val="none"/>
        </w:rPr>
        <w:t>应聘</w:t>
      </w:r>
      <w:r>
        <w:rPr>
          <w:rFonts w:hint="eastAsia" w:ascii="仿宋_GB2312" w:eastAsia="仿宋_GB2312"/>
          <w:color w:val="auto"/>
          <w:sz w:val="32"/>
          <w:highlight w:val="none"/>
        </w:rPr>
        <w:t>人员不得报考与本人有应回避亲属关系的岗位。</w:t>
      </w:r>
    </w:p>
    <w:p>
      <w:pPr>
        <w:adjustRightInd w:val="0"/>
        <w:snapToGrid w:val="0"/>
        <w:ind w:firstLine="643" w:firstLineChars="200"/>
        <w:jc w:val="left"/>
        <w:rPr>
          <w:rFonts w:ascii="楷体" w:hAnsi="楷体" w:eastAsia="楷体"/>
          <w:b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</w:rPr>
        <w:t>3、留学回国人员应聘需要提供哪些材料?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highlight w:val="none"/>
        </w:rPr>
      </w:pPr>
      <w:r>
        <w:rPr>
          <w:rFonts w:hint="eastAsia" w:ascii="仿宋_GB2312" w:eastAsia="仿宋_GB2312"/>
          <w:color w:val="auto"/>
          <w:sz w:val="32"/>
          <w:highlight w:val="none"/>
        </w:rPr>
        <w:t>留学回国人员应聘的，除需提供《简章》中规定的相关材料外，还要提供国家教育部门的学历学位认证。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报考人员登录教育部留学服务中心网站（http://www.cscse.edu.cn）查询认证的有关要求和程序。</w:t>
      </w:r>
      <w:r>
        <w:rPr>
          <w:rFonts w:hint="eastAsia" w:ascii="仿宋_GB2312" w:eastAsia="仿宋_GB2312"/>
          <w:color w:val="auto"/>
          <w:sz w:val="32"/>
          <w:highlight w:val="none"/>
        </w:rPr>
        <w:t>在资格审查时与其他材料一并提交审核。</w:t>
      </w:r>
    </w:p>
    <w:p>
      <w:pPr>
        <w:adjustRightInd w:val="0"/>
        <w:snapToGrid w:val="0"/>
        <w:ind w:firstLine="643" w:firstLineChars="200"/>
        <w:jc w:val="left"/>
        <w:rPr>
          <w:rFonts w:ascii="楷体" w:hAnsi="楷体" w:eastAsia="楷体"/>
          <w:b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</w:rPr>
        <w:t>4</w:t>
      </w: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</w:rPr>
        <w:t>在读全日制普通高校非应届毕业生，能否按已取得的学历应聘?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在读全日制普通高校非应届毕业生不能按已取得的学历应聘。如：专科升本科，现本科在读，不能应聘;本科考上研究生，现研究生在读，不能应聘。</w:t>
      </w:r>
    </w:p>
    <w:p>
      <w:pPr>
        <w:adjustRightInd w:val="0"/>
        <w:snapToGrid w:val="0"/>
        <w:ind w:firstLine="630" w:firstLineChars="196"/>
        <w:jc w:val="left"/>
        <w:rPr>
          <w:rFonts w:ascii="楷体_GB2312" w:eastAsia="楷体_GB2312"/>
          <w:b/>
          <w:color w:val="auto"/>
          <w:sz w:val="32"/>
          <w:highlight w:val="none"/>
        </w:rPr>
      </w:pPr>
      <w:r>
        <w:rPr>
          <w:rFonts w:hint="eastAsia" w:ascii="楷体_GB2312" w:eastAsia="楷体_GB2312"/>
          <w:b/>
          <w:color w:val="auto"/>
          <w:sz w:val="32"/>
          <w:highlight w:val="none"/>
          <w:lang w:val="en-US" w:eastAsia="zh-CN"/>
        </w:rPr>
        <w:t>5</w:t>
      </w:r>
      <w:r>
        <w:rPr>
          <w:rFonts w:hint="eastAsia" w:ascii="楷体_GB2312" w:eastAsia="楷体_GB2312"/>
          <w:b/>
          <w:color w:val="auto"/>
          <w:sz w:val="32"/>
          <w:highlight w:val="none"/>
        </w:rPr>
        <w:t>、学历学位高于岗位要求的人员能否应聘？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学历学位高于岗位要求，专业条件符合岗位规定的可以应聘。</w:t>
      </w:r>
    </w:p>
    <w:p>
      <w:pPr>
        <w:adjustRightInd w:val="0"/>
        <w:snapToGrid w:val="0"/>
        <w:ind w:firstLine="643" w:firstLineChars="200"/>
        <w:jc w:val="left"/>
        <w:rPr>
          <w:rFonts w:ascii="楷体" w:hAnsi="楷体" w:eastAsia="楷体"/>
          <w:b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</w:rPr>
        <w:t>、服务基层项目人员、退役大学生士兵是否可以报考符合条件的其他岗位?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服务基层项目人员、退役大学生士兵可报考符合条件的定向岗位，也可报考符合条件的其他岗位，但每人限报一个岗位。</w:t>
      </w:r>
    </w:p>
    <w:p>
      <w:pPr>
        <w:adjustRightInd w:val="0"/>
        <w:snapToGrid w:val="0"/>
        <w:ind w:firstLine="630" w:firstLineChars="196"/>
        <w:jc w:val="left"/>
        <w:rPr>
          <w:rFonts w:ascii="楷体_GB2312" w:eastAsia="楷体_GB2312"/>
          <w:b/>
          <w:color w:val="auto"/>
          <w:sz w:val="32"/>
          <w:highlight w:val="none"/>
        </w:rPr>
      </w:pPr>
      <w:r>
        <w:rPr>
          <w:rFonts w:hint="eastAsia" w:ascii="楷体_GB2312" w:eastAsia="楷体_GB2312"/>
          <w:b/>
          <w:color w:val="auto"/>
          <w:sz w:val="32"/>
          <w:highlight w:val="none"/>
          <w:lang w:val="en-US" w:eastAsia="zh-CN"/>
        </w:rPr>
        <w:t>7</w:t>
      </w:r>
      <w:r>
        <w:rPr>
          <w:rFonts w:hint="eastAsia" w:ascii="楷体_GB2312" w:eastAsia="楷体_GB2312"/>
          <w:b/>
          <w:color w:val="auto"/>
          <w:sz w:val="32"/>
          <w:highlight w:val="none"/>
        </w:rPr>
        <w:t>、哪些人员可以报考定向岗位?</w:t>
      </w:r>
    </w:p>
    <w:p>
      <w:pPr>
        <w:adjustRightInd w:val="0"/>
        <w:snapToGrid w:val="0"/>
        <w:ind w:firstLine="627" w:firstLineChars="196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根据国家和省里有关规定，由我省、市统一组织招募和选派的“三支一扶”计划、“大学生志愿服务西部计划”等服务基层项目人员(以下简称服务基层项目人员)，服务地在泰安（服务西部计划人员除外），服务满2年、考核合格，3年内(指201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年、201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年、201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年招募和选派人员)报考的；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度服役期满退伍，符合泰安市直及各县市区接收安置条件，退伍后到市、县（市、区）民政部门办理报到手续的退役大学生士兵报考的，实行定向招聘，可以报考“定向岗位”。已享受优惠政策被录用为公务员或招聘为事业单位工作人员的，不再享受该优惠政策。</w:t>
      </w:r>
    </w:p>
    <w:p>
      <w:pPr>
        <w:adjustRightInd w:val="0"/>
        <w:snapToGrid w:val="0"/>
        <w:ind w:firstLine="643" w:firstLineChars="200"/>
        <w:jc w:val="left"/>
        <w:rPr>
          <w:rFonts w:ascii="楷体" w:hAnsi="楷体" w:eastAsia="楷体"/>
          <w:b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</w:rPr>
        <w:t>、填写相关表格、信息时需注意什么?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(1)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  <w:t xml:space="preserve"> 应聘人员在仔细阅读并理解《201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  <w:t>年新泰市公开招聘教师简章》及《201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  <w:t>年新泰市公开招聘教师岗位计划表》的要求后，再通过新泰市人民政府门户</w:t>
      </w:r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  <w:lang w:eastAsia="zh-CN"/>
        </w:rPr>
        <w:t>网站</w:t>
      </w:r>
      <w:bookmarkStart w:id="0" w:name="_GoBack"/>
      <w:bookmarkEnd w:id="0"/>
      <w:r>
        <w:rPr>
          <w:rFonts w:hint="eastAsia" w:ascii="仿宋_GB2312" w:eastAsia="仿宋_GB2312"/>
          <w:color w:val="auto"/>
          <w:kern w:val="0"/>
          <w:sz w:val="32"/>
          <w:szCs w:val="32"/>
          <w:highlight w:val="none"/>
        </w:rPr>
        <w:t>进行网上报名。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(2)个人信息要填写完整、真实、准确，个人信息填报不实的，按弄虚作假处理;信息填报不全导致未通过资格审查的，责任由应聘人员自负。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楷体" w:eastAsia="仿宋_GB2312"/>
          <w:color w:val="auto"/>
          <w:sz w:val="32"/>
          <w:szCs w:val="32"/>
          <w:highlight w:val="none"/>
        </w:rPr>
        <w:t>(3)</w:t>
      </w:r>
      <w:r>
        <w:rPr>
          <w:rFonts w:hint="eastAsia" w:ascii="仿宋_GB2312" w:hAnsi="宋体" w:eastAsia="仿宋_GB2312" w:cs="宋体"/>
          <w:bCs/>
          <w:color w:val="auto"/>
          <w:kern w:val="0"/>
          <w:sz w:val="32"/>
          <w:szCs w:val="32"/>
          <w:highlight w:val="none"/>
        </w:rPr>
        <w:t>应聘人员所学专业应以毕业证书上注明的专业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为准。</w:t>
      </w:r>
    </w:p>
    <w:p>
      <w:pPr>
        <w:pStyle w:val="12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楷体" w:eastAsia="仿宋_GB2312"/>
          <w:color w:val="auto"/>
          <w:sz w:val="32"/>
          <w:szCs w:val="32"/>
          <w:highlight w:val="none"/>
        </w:rPr>
        <w:t>(4)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没有工作单位的填“无”，有工作单位的要写明单位全称。报考定向岗位的要写明类型、服务地等详细信息，如“201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年三支一扶，新泰市某乡某所”、“201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年服务西部计划，某省某市某县某乡某村（学校）”、“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201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年泰安市直（新泰市）退役大学生士兵”。</w:t>
      </w:r>
    </w:p>
    <w:p>
      <w:pPr>
        <w:pStyle w:val="13"/>
        <w:snapToGrid w:val="0"/>
        <w:ind w:firstLine="640" w:firstLineChars="200"/>
        <w:jc w:val="left"/>
        <w:rPr>
          <w:rFonts w:ascii="仿宋_GB2312" w:eastAsia="仿宋_GB2312" w:hAnsiTheme="minorHAnsi" w:cstheme="minorBidi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(4)应聘人员在网上报名时提供的照片，必须是1寸近期免冠正面照片，并且与进入面试后资格审查所提供的照片同一底版。应聘人员在网上报名时必须提供符合规定要求的照片，否则无法通过报名资格审核。</w:t>
      </w:r>
    </w:p>
    <w:p>
      <w:pPr>
        <w:adjustRightInd w:val="0"/>
        <w:snapToGrid w:val="0"/>
        <w:ind w:firstLine="627" w:firstLineChars="196"/>
        <w:jc w:val="left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  <w:t>（5）教师资格证种类填写：职业学校、高中、初中、小学、幼儿园，学科必须与证书一致。</w:t>
      </w:r>
    </w:p>
    <w:p>
      <w:pPr>
        <w:adjustRightInd w:val="0"/>
        <w:snapToGrid w:val="0"/>
        <w:ind w:firstLine="627" w:firstLineChars="196"/>
        <w:jc w:val="left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  <w:t>（6）每人限报一个岗位，如报考高中语文岗位，“岗位名称”填写高中语文教师，“岗位代码”填写“3001”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ind w:firstLine="630" w:firstLineChars="196"/>
        <w:jc w:val="left"/>
        <w:rPr>
          <w:rFonts w:ascii="楷体_GB2312" w:eastAsia="楷体_GB2312"/>
          <w:b/>
          <w:color w:val="auto"/>
          <w:sz w:val="32"/>
          <w:highlight w:val="none"/>
        </w:rPr>
      </w:pPr>
      <w:r>
        <w:rPr>
          <w:rFonts w:hint="eastAsia" w:ascii="楷体_GB2312" w:eastAsia="楷体_GB2312"/>
          <w:b/>
          <w:color w:val="auto"/>
          <w:sz w:val="32"/>
          <w:highlight w:val="none"/>
          <w:lang w:val="en-US" w:eastAsia="zh-CN"/>
        </w:rPr>
        <w:t>9</w:t>
      </w:r>
      <w:r>
        <w:rPr>
          <w:rFonts w:hint="eastAsia" w:ascii="楷体_GB2312" w:eastAsia="楷体_GB2312"/>
          <w:b/>
          <w:color w:val="auto"/>
          <w:sz w:val="32"/>
          <w:highlight w:val="none"/>
        </w:rPr>
        <w:t>、进入面试的应聘人员需提交哪些证明材料？</w:t>
      </w:r>
      <w:r>
        <w:rPr>
          <w:rFonts w:ascii="楷体_GB2312" w:eastAsia="楷体_GB2312"/>
          <w:b/>
          <w:color w:val="auto"/>
          <w:sz w:val="32"/>
          <w:highlight w:val="none"/>
        </w:rPr>
        <w:t xml:space="preserve"> 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华文仿宋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进入面试的应聘人员，需在资格审查通知规定的时间，按招聘岗位要求，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提交《201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年新泰市公开招聘教师报名登记表》、《笔试准考证》、《诚信承诺书》、学历证书、身份证原件及复印件、教师资格证原件及复印件（职业学校专业课除外）。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在职人员应聘的，还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须提交有用人权限部门或单位出具的同意报考介绍信，由单位主要负责人签字并加盖单位公章。201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年应届毕业生已经与用人单位签订就业协议的，须由用人单位出具同意报考的介绍信（签字盖章）。同意报考介绍信的时间应在公开招聘报名截止日期之前。如不能按时提供单位同意报考介绍信，视为自动放弃。留学回国人员应聘的，还需出具国家教育部门的学历认证材料。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符合“定向岗位”招聘条件的“三支一扶”计划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“大学生志愿服务西部计划”人员和退役大学生士兵报考的，在参加面试前资格审查时，还应携带毕业当年毕业生就业主管机构签发的就业通知书（或报到证）原件、复印件，以及下列证明材料的原件、复印件：“三支一扶”大学生须出具《招募通知书》和县以上人力资源社会保障部门的考核材料；</w:t>
      </w:r>
      <w:r>
        <w:rPr>
          <w:rFonts w:hint="eastAsia" w:ascii="仿宋_GB2312" w:hAnsi="华文仿宋" w:eastAsia="仿宋_GB2312" w:cs="宋体"/>
          <w:color w:val="auto"/>
          <w:kern w:val="0"/>
          <w:sz w:val="32"/>
          <w:szCs w:val="32"/>
          <w:highlight w:val="none"/>
        </w:rPr>
        <w:t>“大学生志愿服务西部计划”人员须</w:t>
      </w:r>
      <w:r>
        <w:rPr>
          <w:rFonts w:hint="eastAsia" w:ascii="仿宋_GB2312" w:hAnsi="ˎ̥" w:eastAsia="仿宋_GB2312" w:cs="宋体"/>
          <w:color w:val="auto"/>
          <w:kern w:val="0"/>
          <w:sz w:val="32"/>
          <w:szCs w:val="32"/>
          <w:highlight w:val="none"/>
        </w:rPr>
        <w:t>出具共青团山东省委考核认定的证明材料、共青团中央统一制作的服务证和大学生志愿服务西部计划鉴定表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；退役大学生士兵须提供民政部门出具的证明材料。上述各类证明材料须由出具单位主要负责人签字并加盖单位公章。</w:t>
      </w:r>
    </w:p>
    <w:p>
      <w:pPr>
        <w:adjustRightInd w:val="0"/>
        <w:snapToGrid w:val="0"/>
        <w:ind w:firstLine="643" w:firstLineChars="200"/>
        <w:jc w:val="left"/>
        <w:rPr>
          <w:rFonts w:ascii="楷体" w:hAnsi="楷体" w:eastAsia="楷体"/>
          <w:b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</w:rPr>
        <w:t>11、应聘人员是否可以改报其他岗位？</w:t>
      </w:r>
    </w:p>
    <w:p>
      <w:pPr>
        <w:pStyle w:val="14"/>
        <w:snapToGrid w:val="0"/>
        <w:ind w:firstLine="624"/>
        <w:jc w:val="left"/>
        <w:rPr>
          <w:rFonts w:ascii="仿宋_GB2312" w:hAnsi="华文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每人限报一个岗位，兼报者取消应聘资格。报名人员在资格初审前多次登录修改报考信息的，后一次填报修改自动替换前一次信息。报名资格一经初审通过，报名信息不能更改。</w:t>
      </w:r>
    </w:p>
    <w:p>
      <w:pPr>
        <w:pStyle w:val="14"/>
        <w:snapToGrid w:val="0"/>
        <w:ind w:firstLine="624"/>
        <w:jc w:val="left"/>
        <w:rPr>
          <w:rFonts w:ascii="仿宋_GB2312" w:hAnsi="Courier New" w:eastAsia="仿宋_GB2312"/>
          <w:color w:val="auto"/>
          <w:sz w:val="32"/>
          <w:highlight w:val="none"/>
        </w:rPr>
      </w:pPr>
      <w:r>
        <w:rPr>
          <w:rFonts w:hint="eastAsia" w:ascii="仿宋_GB2312" w:hAnsi="Courier New" w:eastAsia="仿宋_GB2312"/>
          <w:color w:val="auto"/>
          <w:sz w:val="32"/>
          <w:highlight w:val="none"/>
        </w:rPr>
        <w:t>没有通过资格审查的应聘人员，在报名时间截止前可改报其他岗位。通过资格审查的应聘人员，系统自动禁止该应聘人员改报其他岗位。</w:t>
      </w:r>
    </w:p>
    <w:p>
      <w:pPr>
        <w:pStyle w:val="11"/>
        <w:snapToGrid w:val="0"/>
        <w:ind w:firstLine="624"/>
        <w:jc w:val="left"/>
        <w:rPr>
          <w:rFonts w:ascii="楷体" w:hAnsi="楷体" w:eastAsia="楷体" w:cstheme="minorBidi"/>
          <w:b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theme="minorBidi"/>
          <w:b/>
          <w:color w:val="auto"/>
          <w:sz w:val="32"/>
          <w:szCs w:val="32"/>
          <w:highlight w:val="none"/>
        </w:rPr>
        <w:t>12、如何缴费？减免考务费如何办理？</w:t>
      </w:r>
    </w:p>
    <w:p>
      <w:pPr>
        <w:adjustRightInd w:val="0"/>
        <w:snapToGrid w:val="0"/>
        <w:ind w:firstLine="640" w:firstLineChars="200"/>
        <w:jc w:val="left"/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应聘人员在资格初审通过后，可以通过网络进行缴费。缴费时间为：201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日11:00—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日16:00。此次招聘笔试考务费不实行现场缴费，请应聘人员务必使用网络缴费形式进行缴费，逾期未缴费的，视为自动放弃。请应聘人员注意：一旦缴费成功，概不退费。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拟享受减免考务费用的农村特困大学生和城市低保人员，不实行网上缴费，应聘人员资格初审通过后，于201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  <w:lang w:val="en-US" w:eastAsia="zh-CN"/>
        </w:rPr>
        <w:t>26</w:t>
      </w:r>
      <w:r>
        <w:rPr>
          <w:rFonts w:hint="eastAsia" w:ascii="仿宋_GB2312" w:hAnsi="华文仿宋" w:eastAsia="仿宋_GB2312" w:cs="Times New Roman"/>
          <w:color w:val="auto"/>
          <w:sz w:val="32"/>
          <w:szCs w:val="32"/>
          <w:highlight w:val="none"/>
        </w:rPr>
        <w:t>日上午8:30—11:30持本人身份证及有关证明材料到市教育局政工科（新泰市青云路961号）办理减免手续。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超过审核认定时间的不再受理。</w:t>
      </w:r>
    </w:p>
    <w:p>
      <w:pPr>
        <w:pStyle w:val="14"/>
        <w:snapToGrid w:val="0"/>
        <w:ind w:firstLine="624"/>
        <w:jc w:val="left"/>
        <w:rPr>
          <w:rFonts w:ascii="楷体_GB2312" w:hAnsi="宋体" w:eastAsia="楷体_GB2312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_GB2312" w:hAnsi="宋体" w:eastAsia="楷体_GB2312" w:cs="宋体"/>
          <w:b/>
          <w:color w:val="auto"/>
          <w:kern w:val="0"/>
          <w:sz w:val="32"/>
          <w:szCs w:val="32"/>
          <w:highlight w:val="none"/>
        </w:rPr>
        <w:t>13、何时打印报名材料以及笔试准考证？</w:t>
      </w:r>
    </w:p>
    <w:p>
      <w:pPr>
        <w:pStyle w:val="14"/>
        <w:snapToGrid w:val="0"/>
        <w:ind w:firstLine="624"/>
        <w:jc w:val="left"/>
        <w:rPr>
          <w:rFonts w:ascii="仿宋_GB2312" w:hAnsi="宋体"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缴费成功人员于201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日11:00—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日16:00下载打印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《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2017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年新泰市公开招聘教师报名登记表》和《诚信承诺书》，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供面试前资格审查时使用，并于201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日14:00—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日9:00登录该网站下载、打印准考证。</w:t>
      </w:r>
    </w:p>
    <w:p>
      <w:pPr>
        <w:adjustRightInd w:val="0"/>
        <w:snapToGrid w:val="0"/>
        <w:ind w:firstLine="643" w:firstLineChars="200"/>
        <w:jc w:val="left"/>
        <w:rPr>
          <w:rFonts w:ascii="楷体" w:hAnsi="楷体" w:eastAsia="楷体"/>
          <w:b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</w:rPr>
        <w:t>14、应聘人员提供虚假应聘申请材料如何处理?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华文仿宋" w:eastAsia="仿宋_GB2312"/>
          <w:color w:val="auto"/>
          <w:sz w:val="32"/>
          <w:szCs w:val="32"/>
          <w:highlight w:val="none"/>
        </w:rPr>
        <w:t>应聘人员恶意注册报名信息，扰乱报名秩序和提供虚假证明材料的，查实后参照公务员录用考试违纪违规的有关规定处理。</w:t>
      </w:r>
    </w:p>
    <w:p>
      <w:pPr>
        <w:adjustRightInd w:val="0"/>
        <w:snapToGrid w:val="0"/>
        <w:ind w:firstLine="643" w:firstLineChars="200"/>
        <w:jc w:val="left"/>
        <w:rPr>
          <w:rFonts w:ascii="楷体" w:hAnsi="楷体" w:eastAsia="楷体"/>
          <w:b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</w:rPr>
        <w:t>15、应聘取消招聘计划岗位的人员能否改报其他岗位？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应聘取消招聘计划岗位的人员，经本人同意，可在规定时间内改报其他符合条件的岗位。</w:t>
      </w:r>
    </w:p>
    <w:p>
      <w:pPr>
        <w:adjustRightInd w:val="0"/>
        <w:snapToGrid w:val="0"/>
        <w:ind w:firstLine="643" w:firstLineChars="200"/>
        <w:jc w:val="left"/>
        <w:rPr>
          <w:rFonts w:ascii="楷体" w:hAnsi="楷体" w:eastAsia="楷体"/>
          <w:b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sz w:val="32"/>
          <w:szCs w:val="32"/>
          <w:highlight w:val="none"/>
        </w:rPr>
        <w:t>16、是否有指定的辅导用书和辅导培训班?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本次公开招聘考试不指定考试辅导用书，不举办也不委托任何机构举办考试辅导培训班。</w:t>
      </w:r>
    </w:p>
    <w:p>
      <w:pPr>
        <w:adjustRightInd w:val="0"/>
        <w:snapToGrid w:val="0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17614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50EF"/>
    <w:rsid w:val="00000403"/>
    <w:rsid w:val="00004D70"/>
    <w:rsid w:val="00010EDE"/>
    <w:rsid w:val="000117F8"/>
    <w:rsid w:val="00015620"/>
    <w:rsid w:val="00017746"/>
    <w:rsid w:val="0002208C"/>
    <w:rsid w:val="00027F20"/>
    <w:rsid w:val="00034B90"/>
    <w:rsid w:val="00035FD0"/>
    <w:rsid w:val="000378A0"/>
    <w:rsid w:val="00041C0A"/>
    <w:rsid w:val="00045E16"/>
    <w:rsid w:val="00050F10"/>
    <w:rsid w:val="000531B1"/>
    <w:rsid w:val="0007310A"/>
    <w:rsid w:val="00077E17"/>
    <w:rsid w:val="00082C71"/>
    <w:rsid w:val="0008413C"/>
    <w:rsid w:val="00085EA8"/>
    <w:rsid w:val="000959B5"/>
    <w:rsid w:val="000A5C6F"/>
    <w:rsid w:val="000D6449"/>
    <w:rsid w:val="000D7C2A"/>
    <w:rsid w:val="000E14AD"/>
    <w:rsid w:val="000E70B9"/>
    <w:rsid w:val="000E7FEE"/>
    <w:rsid w:val="00100601"/>
    <w:rsid w:val="00100E30"/>
    <w:rsid w:val="0010269F"/>
    <w:rsid w:val="00105B2E"/>
    <w:rsid w:val="00114B9C"/>
    <w:rsid w:val="00123D11"/>
    <w:rsid w:val="0014104E"/>
    <w:rsid w:val="00141ACB"/>
    <w:rsid w:val="00142C7D"/>
    <w:rsid w:val="00150BAC"/>
    <w:rsid w:val="00154A93"/>
    <w:rsid w:val="00160F3E"/>
    <w:rsid w:val="00180F41"/>
    <w:rsid w:val="00182603"/>
    <w:rsid w:val="00182C65"/>
    <w:rsid w:val="0018702D"/>
    <w:rsid w:val="00187D4A"/>
    <w:rsid w:val="00197662"/>
    <w:rsid w:val="001A09A6"/>
    <w:rsid w:val="001A5459"/>
    <w:rsid w:val="001B0FD1"/>
    <w:rsid w:val="001B1980"/>
    <w:rsid w:val="001B57B5"/>
    <w:rsid w:val="001C05DF"/>
    <w:rsid w:val="001C2B04"/>
    <w:rsid w:val="001C31B6"/>
    <w:rsid w:val="001C3580"/>
    <w:rsid w:val="001C6517"/>
    <w:rsid w:val="001C6EBB"/>
    <w:rsid w:val="00200BAC"/>
    <w:rsid w:val="00206CE2"/>
    <w:rsid w:val="0022348E"/>
    <w:rsid w:val="00231EBB"/>
    <w:rsid w:val="002341AC"/>
    <w:rsid w:val="00261BFD"/>
    <w:rsid w:val="00272482"/>
    <w:rsid w:val="00272B71"/>
    <w:rsid w:val="00275BEC"/>
    <w:rsid w:val="00276D37"/>
    <w:rsid w:val="00280063"/>
    <w:rsid w:val="00281F4E"/>
    <w:rsid w:val="00284773"/>
    <w:rsid w:val="00292132"/>
    <w:rsid w:val="002937B0"/>
    <w:rsid w:val="00296B56"/>
    <w:rsid w:val="002A04A2"/>
    <w:rsid w:val="002A05C8"/>
    <w:rsid w:val="002B2C5E"/>
    <w:rsid w:val="002B5BB4"/>
    <w:rsid w:val="002B739C"/>
    <w:rsid w:val="002D45D3"/>
    <w:rsid w:val="002E3834"/>
    <w:rsid w:val="002F6963"/>
    <w:rsid w:val="00302CF0"/>
    <w:rsid w:val="00303B91"/>
    <w:rsid w:val="00303EC8"/>
    <w:rsid w:val="003100C9"/>
    <w:rsid w:val="00314D49"/>
    <w:rsid w:val="003176EB"/>
    <w:rsid w:val="00323357"/>
    <w:rsid w:val="00357121"/>
    <w:rsid w:val="00371126"/>
    <w:rsid w:val="00373237"/>
    <w:rsid w:val="00392536"/>
    <w:rsid w:val="003951C4"/>
    <w:rsid w:val="00395B1F"/>
    <w:rsid w:val="003969B8"/>
    <w:rsid w:val="003A0C4A"/>
    <w:rsid w:val="003A12E3"/>
    <w:rsid w:val="003B05E6"/>
    <w:rsid w:val="003B7C6A"/>
    <w:rsid w:val="003C0F51"/>
    <w:rsid w:val="003C2D03"/>
    <w:rsid w:val="003C355C"/>
    <w:rsid w:val="003E408F"/>
    <w:rsid w:val="003E5622"/>
    <w:rsid w:val="003E68C3"/>
    <w:rsid w:val="003F1708"/>
    <w:rsid w:val="00410091"/>
    <w:rsid w:val="0041463F"/>
    <w:rsid w:val="004306BC"/>
    <w:rsid w:val="004518FB"/>
    <w:rsid w:val="004647E1"/>
    <w:rsid w:val="004777BC"/>
    <w:rsid w:val="004963F4"/>
    <w:rsid w:val="004A4715"/>
    <w:rsid w:val="004A766A"/>
    <w:rsid w:val="004B1F88"/>
    <w:rsid w:val="004C50EF"/>
    <w:rsid w:val="004D4516"/>
    <w:rsid w:val="004E30E4"/>
    <w:rsid w:val="0050026D"/>
    <w:rsid w:val="005002FB"/>
    <w:rsid w:val="00513DA0"/>
    <w:rsid w:val="00515686"/>
    <w:rsid w:val="00515FA7"/>
    <w:rsid w:val="005249C4"/>
    <w:rsid w:val="00524E33"/>
    <w:rsid w:val="00533B21"/>
    <w:rsid w:val="0054048F"/>
    <w:rsid w:val="00542FB5"/>
    <w:rsid w:val="0054520E"/>
    <w:rsid w:val="005462F1"/>
    <w:rsid w:val="00551738"/>
    <w:rsid w:val="00564D42"/>
    <w:rsid w:val="00567742"/>
    <w:rsid w:val="0057079D"/>
    <w:rsid w:val="0059034C"/>
    <w:rsid w:val="00596A3C"/>
    <w:rsid w:val="005B0398"/>
    <w:rsid w:val="005B27D9"/>
    <w:rsid w:val="005C07A6"/>
    <w:rsid w:val="005C3BE1"/>
    <w:rsid w:val="005C4AED"/>
    <w:rsid w:val="005D096A"/>
    <w:rsid w:val="005E2080"/>
    <w:rsid w:val="005E2AF3"/>
    <w:rsid w:val="005E55B5"/>
    <w:rsid w:val="005F795E"/>
    <w:rsid w:val="00605388"/>
    <w:rsid w:val="006054DA"/>
    <w:rsid w:val="0060620C"/>
    <w:rsid w:val="00607DBA"/>
    <w:rsid w:val="00612691"/>
    <w:rsid w:val="00621BFF"/>
    <w:rsid w:val="00630F16"/>
    <w:rsid w:val="006337D3"/>
    <w:rsid w:val="00643C81"/>
    <w:rsid w:val="006628EE"/>
    <w:rsid w:val="00665C1A"/>
    <w:rsid w:val="00671049"/>
    <w:rsid w:val="0067254C"/>
    <w:rsid w:val="00682506"/>
    <w:rsid w:val="00692280"/>
    <w:rsid w:val="006922CA"/>
    <w:rsid w:val="00695EBD"/>
    <w:rsid w:val="006A13F2"/>
    <w:rsid w:val="006A53CB"/>
    <w:rsid w:val="006B7816"/>
    <w:rsid w:val="006C6670"/>
    <w:rsid w:val="006D11C6"/>
    <w:rsid w:val="006D7CF3"/>
    <w:rsid w:val="006F670D"/>
    <w:rsid w:val="006F67BF"/>
    <w:rsid w:val="0070046B"/>
    <w:rsid w:val="00705D14"/>
    <w:rsid w:val="00707ABF"/>
    <w:rsid w:val="00710491"/>
    <w:rsid w:val="00710AD7"/>
    <w:rsid w:val="00713348"/>
    <w:rsid w:val="0073109F"/>
    <w:rsid w:val="0073198B"/>
    <w:rsid w:val="00732AF4"/>
    <w:rsid w:val="00753EE6"/>
    <w:rsid w:val="00762CE7"/>
    <w:rsid w:val="007674B2"/>
    <w:rsid w:val="00767E3E"/>
    <w:rsid w:val="0077644A"/>
    <w:rsid w:val="00794247"/>
    <w:rsid w:val="0079534D"/>
    <w:rsid w:val="00796324"/>
    <w:rsid w:val="007A2D29"/>
    <w:rsid w:val="007A4413"/>
    <w:rsid w:val="007C2E6E"/>
    <w:rsid w:val="007C3497"/>
    <w:rsid w:val="007C4DD3"/>
    <w:rsid w:val="007E29B0"/>
    <w:rsid w:val="00812962"/>
    <w:rsid w:val="00824D2A"/>
    <w:rsid w:val="008357F8"/>
    <w:rsid w:val="008500DB"/>
    <w:rsid w:val="00861EBB"/>
    <w:rsid w:val="008649C1"/>
    <w:rsid w:val="0088158A"/>
    <w:rsid w:val="00896120"/>
    <w:rsid w:val="008A5F28"/>
    <w:rsid w:val="008B6F3A"/>
    <w:rsid w:val="008C7A36"/>
    <w:rsid w:val="00912E30"/>
    <w:rsid w:val="00930826"/>
    <w:rsid w:val="0093618C"/>
    <w:rsid w:val="00945812"/>
    <w:rsid w:val="0094612B"/>
    <w:rsid w:val="009638D5"/>
    <w:rsid w:val="00964CF4"/>
    <w:rsid w:val="0096629A"/>
    <w:rsid w:val="00971A40"/>
    <w:rsid w:val="00982378"/>
    <w:rsid w:val="009948DF"/>
    <w:rsid w:val="009B5697"/>
    <w:rsid w:val="009C0450"/>
    <w:rsid w:val="009C3C21"/>
    <w:rsid w:val="009C3E5E"/>
    <w:rsid w:val="009D5273"/>
    <w:rsid w:val="009E5C19"/>
    <w:rsid w:val="00A00D3E"/>
    <w:rsid w:val="00A21EB2"/>
    <w:rsid w:val="00A30473"/>
    <w:rsid w:val="00A32405"/>
    <w:rsid w:val="00A3304B"/>
    <w:rsid w:val="00A336CD"/>
    <w:rsid w:val="00A4048B"/>
    <w:rsid w:val="00A4195B"/>
    <w:rsid w:val="00A41BDA"/>
    <w:rsid w:val="00A45236"/>
    <w:rsid w:val="00A510D2"/>
    <w:rsid w:val="00A7720A"/>
    <w:rsid w:val="00A83027"/>
    <w:rsid w:val="00A83F37"/>
    <w:rsid w:val="00A96E9A"/>
    <w:rsid w:val="00A96F04"/>
    <w:rsid w:val="00A96FA5"/>
    <w:rsid w:val="00AA5382"/>
    <w:rsid w:val="00AB1ADB"/>
    <w:rsid w:val="00AC1BB6"/>
    <w:rsid w:val="00AC4683"/>
    <w:rsid w:val="00AD14BF"/>
    <w:rsid w:val="00AE0BF2"/>
    <w:rsid w:val="00AF0DC5"/>
    <w:rsid w:val="00AF3BAE"/>
    <w:rsid w:val="00AF4059"/>
    <w:rsid w:val="00AF4326"/>
    <w:rsid w:val="00AF684E"/>
    <w:rsid w:val="00AF78D2"/>
    <w:rsid w:val="00B01DA1"/>
    <w:rsid w:val="00B0219F"/>
    <w:rsid w:val="00B0462B"/>
    <w:rsid w:val="00B07365"/>
    <w:rsid w:val="00B128E1"/>
    <w:rsid w:val="00B20E03"/>
    <w:rsid w:val="00B2387D"/>
    <w:rsid w:val="00B33FD4"/>
    <w:rsid w:val="00B4072D"/>
    <w:rsid w:val="00B43F48"/>
    <w:rsid w:val="00B447FE"/>
    <w:rsid w:val="00B47244"/>
    <w:rsid w:val="00B521F0"/>
    <w:rsid w:val="00B5507A"/>
    <w:rsid w:val="00B563FC"/>
    <w:rsid w:val="00B60840"/>
    <w:rsid w:val="00B60AA9"/>
    <w:rsid w:val="00B60DC6"/>
    <w:rsid w:val="00B6306F"/>
    <w:rsid w:val="00B82AC1"/>
    <w:rsid w:val="00BD1D28"/>
    <w:rsid w:val="00BD7F4E"/>
    <w:rsid w:val="00C0519B"/>
    <w:rsid w:val="00C0604C"/>
    <w:rsid w:val="00C1783B"/>
    <w:rsid w:val="00C301CC"/>
    <w:rsid w:val="00C30D51"/>
    <w:rsid w:val="00C32258"/>
    <w:rsid w:val="00C332CE"/>
    <w:rsid w:val="00C349CA"/>
    <w:rsid w:val="00C404F8"/>
    <w:rsid w:val="00C4751B"/>
    <w:rsid w:val="00C620C8"/>
    <w:rsid w:val="00C65147"/>
    <w:rsid w:val="00C65618"/>
    <w:rsid w:val="00C7278A"/>
    <w:rsid w:val="00C734F0"/>
    <w:rsid w:val="00C768C5"/>
    <w:rsid w:val="00C84205"/>
    <w:rsid w:val="00CC0680"/>
    <w:rsid w:val="00CC45D9"/>
    <w:rsid w:val="00CC480B"/>
    <w:rsid w:val="00CC7A6E"/>
    <w:rsid w:val="00CD42D4"/>
    <w:rsid w:val="00CE5D7F"/>
    <w:rsid w:val="00CF6F80"/>
    <w:rsid w:val="00D03EF2"/>
    <w:rsid w:val="00D05C93"/>
    <w:rsid w:val="00D12E35"/>
    <w:rsid w:val="00D17136"/>
    <w:rsid w:val="00D244D2"/>
    <w:rsid w:val="00D56ECE"/>
    <w:rsid w:val="00D6073E"/>
    <w:rsid w:val="00D810D6"/>
    <w:rsid w:val="00D93755"/>
    <w:rsid w:val="00D94E94"/>
    <w:rsid w:val="00DA0099"/>
    <w:rsid w:val="00DA215D"/>
    <w:rsid w:val="00DA2ED0"/>
    <w:rsid w:val="00DE2567"/>
    <w:rsid w:val="00DE390F"/>
    <w:rsid w:val="00E06D47"/>
    <w:rsid w:val="00E071AC"/>
    <w:rsid w:val="00E239B9"/>
    <w:rsid w:val="00E3442B"/>
    <w:rsid w:val="00E37031"/>
    <w:rsid w:val="00E408EE"/>
    <w:rsid w:val="00E539F2"/>
    <w:rsid w:val="00E6200E"/>
    <w:rsid w:val="00E628FA"/>
    <w:rsid w:val="00E636FA"/>
    <w:rsid w:val="00E658E1"/>
    <w:rsid w:val="00E72F36"/>
    <w:rsid w:val="00E73928"/>
    <w:rsid w:val="00E773CA"/>
    <w:rsid w:val="00E8714B"/>
    <w:rsid w:val="00E92590"/>
    <w:rsid w:val="00EA5CA0"/>
    <w:rsid w:val="00EA6611"/>
    <w:rsid w:val="00EB2B85"/>
    <w:rsid w:val="00EC201F"/>
    <w:rsid w:val="00EF0F9C"/>
    <w:rsid w:val="00EF737B"/>
    <w:rsid w:val="00F012CB"/>
    <w:rsid w:val="00F03F0C"/>
    <w:rsid w:val="00F133B2"/>
    <w:rsid w:val="00F13661"/>
    <w:rsid w:val="00F144AA"/>
    <w:rsid w:val="00F16793"/>
    <w:rsid w:val="00F23279"/>
    <w:rsid w:val="00F3398B"/>
    <w:rsid w:val="00F33F8F"/>
    <w:rsid w:val="00F35508"/>
    <w:rsid w:val="00F36726"/>
    <w:rsid w:val="00F370F2"/>
    <w:rsid w:val="00F37DF2"/>
    <w:rsid w:val="00F40BC4"/>
    <w:rsid w:val="00F53941"/>
    <w:rsid w:val="00F66518"/>
    <w:rsid w:val="00F71F75"/>
    <w:rsid w:val="00F8295C"/>
    <w:rsid w:val="00F954B3"/>
    <w:rsid w:val="00FA0FD5"/>
    <w:rsid w:val="00FA29DA"/>
    <w:rsid w:val="00FA405A"/>
    <w:rsid w:val="00FC0FF8"/>
    <w:rsid w:val="00FC46C2"/>
    <w:rsid w:val="00FC786A"/>
    <w:rsid w:val="00FD1B4E"/>
    <w:rsid w:val="00FD29B6"/>
    <w:rsid w:val="00FD354D"/>
    <w:rsid w:val="00FD4E18"/>
    <w:rsid w:val="00FD5E82"/>
    <w:rsid w:val="00FD7114"/>
    <w:rsid w:val="00FF6B87"/>
    <w:rsid w:val="027D752E"/>
    <w:rsid w:val="02B34FE6"/>
    <w:rsid w:val="056742E8"/>
    <w:rsid w:val="1B8003E8"/>
    <w:rsid w:val="1C40076D"/>
    <w:rsid w:val="21B510ED"/>
    <w:rsid w:val="27517641"/>
    <w:rsid w:val="2A725B65"/>
    <w:rsid w:val="2B53611E"/>
    <w:rsid w:val="330B382A"/>
    <w:rsid w:val="3AAF07F7"/>
    <w:rsid w:val="513C7CD9"/>
    <w:rsid w:val="5AC97A1F"/>
    <w:rsid w:val="5D5776A8"/>
    <w:rsid w:val="66D34604"/>
    <w:rsid w:val="68F86F57"/>
    <w:rsid w:val="77E173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0">
    <w:name w:val="纯文本1"/>
    <w:basedOn w:val="1"/>
    <w:qFormat/>
    <w:uiPriority w:val="0"/>
    <w:pPr>
      <w:autoSpaceDE w:val="0"/>
      <w:autoSpaceDN w:val="0"/>
      <w:adjustRightInd w:val="0"/>
    </w:pPr>
    <w:rPr>
      <w:rFonts w:ascii="宋体" w:hAnsi="Times New Roman" w:eastAsia="宋体" w:cs="Times New Roman"/>
      <w:sz w:val="20"/>
      <w:szCs w:val="20"/>
    </w:rPr>
  </w:style>
  <w:style w:type="paragraph" w:customStyle="1" w:styleId="11">
    <w:name w:val="纯文本2"/>
    <w:basedOn w:val="1"/>
    <w:qFormat/>
    <w:uiPriority w:val="0"/>
    <w:pPr>
      <w:autoSpaceDE w:val="0"/>
      <w:autoSpaceDN w:val="0"/>
      <w:adjustRightInd w:val="0"/>
      <w:textAlignment w:val="baseline"/>
    </w:pPr>
    <w:rPr>
      <w:rFonts w:ascii="宋体" w:hAnsi="Times New Roman" w:eastAsia="宋体" w:cs="Times New Roman"/>
      <w:sz w:val="20"/>
      <w:szCs w:val="20"/>
    </w:rPr>
  </w:style>
  <w:style w:type="paragraph" w:customStyle="1" w:styleId="12">
    <w:name w:val="纯文本3"/>
    <w:basedOn w:val="1"/>
    <w:qFormat/>
    <w:uiPriority w:val="0"/>
    <w:pPr>
      <w:autoSpaceDE w:val="0"/>
      <w:autoSpaceDN w:val="0"/>
      <w:adjustRightInd w:val="0"/>
      <w:textAlignment w:val="baseline"/>
    </w:pPr>
    <w:rPr>
      <w:rFonts w:ascii="宋体" w:hAnsi="Times New Roman" w:eastAsia="宋体" w:cs="Times New Roman"/>
      <w:sz w:val="20"/>
      <w:szCs w:val="20"/>
    </w:rPr>
  </w:style>
  <w:style w:type="paragraph" w:customStyle="1" w:styleId="13">
    <w:name w:val="纯文本4"/>
    <w:basedOn w:val="1"/>
    <w:qFormat/>
    <w:uiPriority w:val="0"/>
    <w:pPr>
      <w:autoSpaceDE w:val="0"/>
      <w:autoSpaceDN w:val="0"/>
      <w:adjustRightInd w:val="0"/>
      <w:textAlignment w:val="baseline"/>
    </w:pPr>
    <w:rPr>
      <w:rFonts w:ascii="宋体" w:hAnsi="Times New Roman" w:eastAsia="宋体" w:cs="Times New Roman"/>
      <w:sz w:val="20"/>
      <w:szCs w:val="20"/>
    </w:rPr>
  </w:style>
  <w:style w:type="paragraph" w:customStyle="1" w:styleId="14">
    <w:name w:val="纯文本5"/>
    <w:basedOn w:val="1"/>
    <w:qFormat/>
    <w:uiPriority w:val="0"/>
    <w:pPr>
      <w:autoSpaceDE w:val="0"/>
      <w:autoSpaceDN w:val="0"/>
      <w:adjustRightInd w:val="0"/>
      <w:textAlignment w:val="baseline"/>
    </w:pPr>
    <w:rPr>
      <w:rFonts w:ascii="宋体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82E4A8-28E7-49A8-9E8E-5FDC0B5C22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451</Words>
  <Characters>2576</Characters>
  <Lines>21</Lines>
  <Paragraphs>6</Paragraphs>
  <ScaleCrop>false</ScaleCrop>
  <LinksUpToDate>false</LinksUpToDate>
  <CharactersWithSpaces>3021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2014-05-28T01:22:00Z</dcterms:created>
  <dc:creator>admin</dc:creator>
  <cp:lastModifiedBy>Administrator</cp:lastModifiedBy>
  <cp:lastPrinted>2016-08-04T11:48:00Z</cp:lastPrinted>
  <dcterms:modified xsi:type="dcterms:W3CDTF">2017-07-18T06:55:19Z</dcterms:modified>
  <cp:revision>259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