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1050" w:lineRule="atLeast"/>
        <w:ind w:left="0" w:right="0" w:firstLine="0"/>
        <w:jc w:val="center"/>
        <w:rPr>
          <w:rFonts w:ascii="Microsoft YaHei" w:hAnsi="Microsoft YaHei" w:eastAsia="Microsoft YaHei" w:cs="Microsoft YaHei"/>
          <w:b w:val="0"/>
          <w:i w:val="0"/>
          <w:caps w:val="0"/>
          <w:color w:val="262626"/>
          <w:spacing w:val="0"/>
          <w:sz w:val="42"/>
          <w:szCs w:val="42"/>
        </w:rPr>
      </w:pPr>
      <w:r>
        <w:rPr>
          <w:rFonts w:hint="default" w:ascii="Microsoft YaHei" w:hAnsi="Microsoft YaHei" w:eastAsia="Microsoft YaHei" w:cs="Microsoft YaHei"/>
          <w:b w:val="0"/>
          <w:i w:val="0"/>
          <w:caps w:val="0"/>
          <w:color w:val="262626"/>
          <w:spacing w:val="0"/>
          <w:sz w:val="42"/>
          <w:szCs w:val="42"/>
          <w:bdr w:val="none" w:color="auto" w:sz="0" w:space="0"/>
        </w:rPr>
        <w:t>益阳市大通湖区2017年公开招聘中小学教师公告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ascii="仿宋_GB2312" w:hAnsi="Microsoft YaHei" w:eastAsia="仿宋_GB2312" w:cs="仿宋_GB2312"/>
          <w:b w:val="0"/>
          <w:i w:val="0"/>
          <w:caps w:val="0"/>
          <w:color w:val="444444"/>
          <w:spacing w:val="0"/>
          <w:sz w:val="27"/>
          <w:szCs w:val="27"/>
          <w:bdr w:val="none" w:color="auto" w:sz="0" w:space="0"/>
        </w:rPr>
        <w:t>为加强教师队伍建设，进一</w:t>
      </w:r>
      <w:bookmarkStart w:id="0" w:name="_GoBack"/>
      <w:bookmarkEnd w:id="0"/>
      <w:r>
        <w:rPr>
          <w:rFonts w:ascii="仿宋_GB2312" w:hAnsi="Microsoft YaHei" w:eastAsia="仿宋_GB2312" w:cs="仿宋_GB2312"/>
          <w:b w:val="0"/>
          <w:i w:val="0"/>
          <w:caps w:val="0"/>
          <w:color w:val="444444"/>
          <w:spacing w:val="0"/>
          <w:sz w:val="27"/>
          <w:szCs w:val="27"/>
          <w:bdr w:val="none" w:color="auto" w:sz="0" w:space="0"/>
        </w:rPr>
        <w:t>步优化教师队伍结构，促进教育事业均衡发展，经大通湖区委、区管委同意，决定面向社会公开招聘中小学教师40名。根据《事业单位人事管理条例》（国务院令第652号）、《关于进一步严格程序规范事业单位公开招聘工作的通知》（湘人社发〔2014〕34号）文件精神,经区委、区管委同意，决定面向社会公开招聘中小学教师。现将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一、指导思想和原则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坚持以人为本，遵循公开、平等、竞争、择优的原则，按照德才兼备、任人唯贤的用人标准，通过自愿报名、资格审查、综合考试、体检、考核等程序，公开聘用。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二、招聘计划及相关要求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（见附件）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三、报名资格条件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1. 思想品德好，热爱教育，遵纪守法。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 身体健康，能正常履职，服从分配。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3. 近两年没有受过党纪、政纪处分。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4. 学历及年龄要求：详见附件。年龄计算截止日期2017年7月8日（年龄30周岁指1986年7月8日出生）。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5. 本次招聘报名截止日前未取得毕业证的应届高校毕业生可凭加盖毕业院校就业部门印章的《学校毕业生就业推荐表》原件及岗位要求的其他相关材料报名。但考核时(2017年7月28日前)须提供毕业证原件，否则取消聘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四、招聘程序</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招聘工作严格按照制定方案、发布公告、报名与资格审查、综合考试、体检、考核、公示、聘用等程序进行。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（一）报名与资格审查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1. 报名时间：2017年7月3日-7月8日（双休日照常上班）。</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 报名地点：大通湖区人力资源和社会保障局三楼会议室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3. 报名方式：现场报名或委托报名。每人限报一个岗位；报名时须持本人身份证、毕业证原件及复印件（学信网系统下载打印）（应届毕业生未领取毕业证的须持《学校毕业生就业推荐表》）、报名条件所需证件的原件及复印件、近期同底一寸3张彩色免冠照片。经审查符合报名条件的，填写《大通湖区公开招聘教师报名登记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4. 资格审查：招聘工作实行全程资格审查。一经发现报考者与招聘所需求的资格条件不符或提供虚假材料的，取消其考试（聘用）资格。经资格审查合格的人员于2017年7月12日-7月13日持本人身份证（委托报名人员同时持相关原件），到区人力资源和社会保障局三楼会议室领取《准考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5. 招聘计划与实际报名人数须达1：3的比例方可开考，否则，相应核减招聘计划。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考生参加笔试、面试及体检均须持本人身份证原件和准考证原件。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考试分笔试和面试。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1. 笔试。内容以招聘岗位所需学科专业知识为主，兼顾岗位所需的基本理论、专业技能和政策法规。笔试采用闭卷方式，时量150分钟，卷面分为100分。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笔试时间：2017年7月14日上午9:00--11:30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笔试地点：大通湖区一中（国家教育标准化考室）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笔试查分：考生如对公示的笔试成绩有异议，可在7月22日前书面向区社会发展局人事股申请查分，查分范围只涉及漏评、漏合、错记、错合，不涉及评分标准及宽严尺度。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 面试。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1）按照岗位类别的招聘计划1：2的比例，根据笔试成绩从高分到低分确定面试入围人员。当招聘职位实际参加面试人数没有形成有效竞争时，应聘人员面试成绩不低于所有体检入围人员的最低分或者不低于70分的入围体检；当同一职位笔试成绩入围人员末尾出现并列时，并列考生同时入围。如有自愿放弃者，则依次递补，以达到规定比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（2）面试主要考查个人教育教学基本素质。采取现场抽题上微型课的方式进行。上课时间15分钟，专家提问5分钟，备课时间30分钟。</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（3）面试时间和地点：另行通知。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3. 成绩合成</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成绩计算公式=笔试成绩×50%+面试成绩×50%。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（三）体检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考生根据综合成绩，按照各类岗位招聘计划从高分到低分等额确定体检人员。同一职位综合成绩出现并列时，则按笔试成绩从高分到低分确定。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如有自愿放弃者或体检不合格者则依次递补，递补次数不超过两次。体检标准参照相关规定执行。体检费用考生自理。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体检时间和地点：另行通知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（四）考核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体检合格人员即为考核对象。通过考核确定拟聘人员，考核重点是拟聘人员的政治表现、道德品质、业务能力、工作实绩等情况，并对拟聘人员的资格进行复查，考核不合格者，取消其拟聘资格。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（五）公示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考核合格者即为拟聘人员，拟聘名单在大通湖区门户网站和大通湖区教育信息网上予以公示。</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（六）聘用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公示期满无异议的拟聘人员，按照相关规定办理聘用手续，列入教育全额事业编制正式工作人员。如有自愿放弃者，不再予以递补。一经聘用，最低服务期限为3年（含试用期一年），如有违约，则应承担相应违约责任，并将违约记录记入诚信档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五、纪律要求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1. 整个招聘工作接受社会各界全程监督，坚持信息公开、过程公开、结果公开，增强招聘工作透明度，确保招聘工作公平、公正、公开。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 严格按照公开招聘相关规定，规范程序，各个环节严格把关，杜绝弄虚作假、徇私舞弊等不正之风。</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3. 本次招聘工作实行回避制度，参加招聘工作人员凡与应聘人员有直系亲属关系的，或其他可能影响公正公平招聘的，应当主动回避。</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六、其他</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1. 成绩发布：大通湖区门户网站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 咨询电话：社会发展局人事股 周梅0737-5664153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3. 举报或投诉电话：</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大通湖区人力资源和社会保障局 毛建 0737-5661119</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大通湖区社会发展局 尹世民 0737-5664153</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益阳市大通湖区人力资源和社会保障局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益阳市大通湖区社会发展局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right"/>
        <w:rPr>
          <w:sz w:val="21"/>
          <w:szCs w:val="21"/>
        </w:rPr>
      </w:pPr>
      <w:r>
        <w:rPr>
          <w:rFonts w:hint="eastAsia" w:ascii="仿宋_GB2312" w:hAnsi="Microsoft YaHei" w:eastAsia="仿宋_GB2312" w:cs="仿宋_GB2312"/>
          <w:b w:val="0"/>
          <w:i w:val="0"/>
          <w:caps w:val="0"/>
          <w:color w:val="444444"/>
          <w:spacing w:val="0"/>
          <w:sz w:val="27"/>
          <w:szCs w:val="27"/>
          <w:bdr w:val="none" w:color="auto" w:sz="0" w:space="0"/>
        </w:rPr>
        <w:t>2017年6月21日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sz w:val="21"/>
          <w:szCs w:val="21"/>
        </w:rPr>
      </w:pPr>
      <w:r>
        <w:rPr>
          <w:rStyle w:val="5"/>
          <w:rFonts w:hint="eastAsia" w:ascii="仿宋_GB2312" w:hAnsi="Microsoft YaHei" w:eastAsia="仿宋_GB2312" w:cs="仿宋_GB2312"/>
          <w:i w:val="0"/>
          <w:caps w:val="0"/>
          <w:color w:val="444444"/>
          <w:spacing w:val="0"/>
          <w:sz w:val="27"/>
          <w:szCs w:val="27"/>
          <w:bdr w:val="none" w:color="auto" w:sz="0" w:space="0"/>
        </w:rPr>
        <w:t>大通湖区2017年教师招聘职位计划及相关要求</w:t>
      </w:r>
    </w:p>
    <w:tbl>
      <w:tblPr>
        <w:tblW w:w="9200"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022"/>
        <w:gridCol w:w="692"/>
        <w:gridCol w:w="1112"/>
        <w:gridCol w:w="1085"/>
        <w:gridCol w:w="811"/>
        <w:gridCol w:w="780"/>
        <w:gridCol w:w="692"/>
        <w:gridCol w:w="300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15" w:type="dxa"/>
            <w:left w:w="15" w:type="dxa"/>
            <w:bottom w:w="15" w:type="dxa"/>
            <w:right w:w="15" w:type="dxa"/>
          </w:tblCellMar>
        </w:tblPrEx>
        <w:trPr>
          <w:trHeight w:val="1869" w:hRule="atLeast"/>
          <w:tblCellSpacing w:w="15" w:type="dxa"/>
        </w:trPr>
        <w:tc>
          <w:tcPr>
            <w:tcW w:w="977"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学  段</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职位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名称</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计划数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（人）</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最高年 龄要求(周岁)</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最低学历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要求</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专业要求</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性别</w:t>
            </w:r>
          </w:p>
        </w:tc>
        <w:tc>
          <w:tcPr>
            <w:tcW w:w="296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资格要求</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restart"/>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小  学</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语文1</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全日制大专</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男</w:t>
            </w:r>
          </w:p>
        </w:tc>
        <w:tc>
          <w:tcPr>
            <w:tcW w:w="2961" w:type="dxa"/>
            <w:vMerge w:val="restart"/>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1. 普通话二乙及以上等级；</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2. 具有相对应专业（小学类除外）和相对应学段及以上教师资格证书。</w:t>
            </w:r>
          </w:p>
          <w:p>
            <w:pPr>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pacing w:before="0" w:beforeAutospacing="0" w:after="0" w:afterAutospacing="0"/>
              <w:ind w:left="720" w:right="0" w:hanging="360"/>
              <w:textAlignment w:val="top"/>
              <w:rPr>
                <w:b w:val="0"/>
              </w:rPr>
            </w:pPr>
            <w:r>
              <w:rPr>
                <w:b w:val="0"/>
                <w:bdr w:val="none" w:color="auto" w:sz="0" w:space="0"/>
              </w:rPr>
              <w:t>具有两年及以上任教经历者凭用人单位原始合同书），年龄可放宽至35周岁。</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语文2</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全日制大专</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女</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数学1</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2</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全日制大专</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男</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63"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数学2</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全日制大专</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女</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restart"/>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中 学</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生物</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7</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生物</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地理</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4</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地理</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物理</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4</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物理</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政治</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5</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政治</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化学</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化学</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历史</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历史</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语文</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1</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化学</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数学</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1</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数学</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949" w:hRule="atLeast"/>
          <w:tblCellSpacing w:w="15" w:type="dxa"/>
        </w:trPr>
        <w:tc>
          <w:tcPr>
            <w:tcW w:w="977" w:type="dxa"/>
            <w:vMerge w:val="continue"/>
            <w:shd w:val="clear"/>
            <w:tcMar>
              <w:top w:w="0" w:type="dxa"/>
              <w:left w:w="0" w:type="dxa"/>
              <w:bottom w:w="0" w:type="dxa"/>
              <w:right w:w="0" w:type="dxa"/>
            </w:tcMar>
            <w:vAlign w:val="center"/>
          </w:tcPr>
          <w:p>
            <w:pPr>
              <w:rPr>
                <w:rFonts w:hint="eastAsia" w:ascii="宋体"/>
                <w:sz w:val="24"/>
                <w:szCs w:val="24"/>
              </w:rPr>
            </w:pP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英语</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1</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30</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全日制本科</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英语</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不限</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Ex>
        <w:trPr>
          <w:trHeight w:val="530" w:hRule="atLeast"/>
          <w:tblCellSpacing w:w="15" w:type="dxa"/>
        </w:trPr>
        <w:tc>
          <w:tcPr>
            <w:tcW w:w="1669" w:type="dxa"/>
            <w:gridSpan w:val="2"/>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合计</w:t>
            </w:r>
          </w:p>
        </w:tc>
        <w:tc>
          <w:tcPr>
            <w:tcW w:w="108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40</w:t>
            </w:r>
          </w:p>
        </w:tc>
        <w:tc>
          <w:tcPr>
            <w:tcW w:w="1055"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tc>
        <w:tc>
          <w:tcPr>
            <w:tcW w:w="781"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tc>
        <w:tc>
          <w:tcPr>
            <w:tcW w:w="750"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tc>
        <w:tc>
          <w:tcPr>
            <w:tcW w:w="662" w:type="dxa"/>
            <w:shd w:val="clear"/>
            <w:tcMar>
              <w:top w:w="0" w:type="dxa"/>
              <w:left w:w="0" w:type="dxa"/>
              <w:bottom w:w="0" w:type="dxa"/>
              <w:right w:w="0"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sz w:val="21"/>
                <w:szCs w:val="21"/>
                <w:bdr w:val="none" w:color="auto" w:sz="0" w:space="0"/>
              </w:rPr>
              <w:t> </w:t>
            </w:r>
          </w:p>
        </w:tc>
        <w:tc>
          <w:tcPr>
            <w:tcW w:w="2961" w:type="dxa"/>
            <w:vMerge w:val="continue"/>
            <w:shd w:val="clear"/>
            <w:tcMar>
              <w:top w:w="0" w:type="dxa"/>
              <w:left w:w="0" w:type="dxa"/>
              <w:bottom w:w="0" w:type="dxa"/>
              <w:right w:w="0" w:type="dxa"/>
            </w:tcMar>
            <w:vAlign w:val="center"/>
          </w:tcPr>
          <w:p>
            <w:pPr>
              <w:rPr>
                <w:rFonts w:hint="eastAsia" w:ascii="宋体"/>
                <w:sz w:val="24"/>
                <w:szCs w:val="24"/>
              </w:rPr>
            </w:pP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center"/>
        <w:rPr>
          <w:sz w:val="21"/>
          <w:szCs w:val="21"/>
        </w:rPr>
      </w:pPr>
      <w:r>
        <w:rPr>
          <w:rFonts w:hint="default" w:ascii="Microsoft YaHei" w:hAnsi="Microsoft YaHei" w:eastAsia="Microsoft YaHei" w:cs="Microsoft YaHei"/>
          <w:b w:val="0"/>
          <w:i w:val="0"/>
          <w:caps w:val="0"/>
          <w:color w:val="444444"/>
          <w:spacing w:val="0"/>
          <w:sz w:val="21"/>
          <w:szCs w:val="21"/>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80" w:lineRule="atLeast"/>
        <w:ind w:left="0" w:right="0" w:firstLine="420"/>
        <w:jc w:val="both"/>
        <w:rPr>
          <w:sz w:val="21"/>
          <w:szCs w:val="21"/>
        </w:rPr>
      </w:pPr>
      <w:r>
        <w:rPr>
          <w:rFonts w:hint="default" w:ascii="Microsoft YaHei" w:hAnsi="Microsoft YaHei" w:eastAsia="Microsoft YaHei" w:cs="Microsoft YaHei"/>
          <w:b w:val="0"/>
          <w:i w:val="0"/>
          <w:caps w:val="0"/>
          <w:color w:val="444444"/>
          <w:spacing w:val="0"/>
          <w:sz w:val="21"/>
          <w:szCs w:val="21"/>
          <w:bdr w:val="none" w:color="auto" w:sz="0" w:space="0"/>
        </w:rPr>
        <w:t> </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507CEB"/>
    <w:multiLevelType w:val="multilevel"/>
    <w:tmpl w:val="59507CEB"/>
    <w:lvl w:ilvl="0" w:tentative="0">
      <w:start w:val="1"/>
      <w:numFmt w:val="none"/>
      <w:lvlText w:val="%1."/>
      <w:lvlJc w:val="left"/>
      <w:pPr>
        <w:tabs>
          <w:tab w:val="left" w:pos="720"/>
        </w:tabs>
        <w:ind w:left="720" w:hanging="360"/>
      </w:pPr>
      <w:rPr>
        <w:sz w:val="24"/>
        <w:szCs w:val="24"/>
      </w:rPr>
    </w:lvl>
    <w:lvl w:ilvl="1" w:tentative="0">
      <w:start w:val="1"/>
      <w:numFmt w:val="none"/>
      <w:lvlText w:val="%2."/>
      <w:lvlJc w:val="left"/>
      <w:pPr>
        <w:tabs>
          <w:tab w:val="left" w:pos="1440"/>
        </w:tabs>
        <w:ind w:left="1440" w:hanging="360"/>
      </w:pPr>
      <w:rPr>
        <w:sz w:val="24"/>
        <w:szCs w:val="24"/>
      </w:rPr>
    </w:lvl>
    <w:lvl w:ilvl="2" w:tentative="0">
      <w:start w:val="1"/>
      <w:numFmt w:val="none"/>
      <w:lvlText w:val="%3."/>
      <w:lvlJc w:val="left"/>
      <w:pPr>
        <w:tabs>
          <w:tab w:val="left" w:pos="2160"/>
        </w:tabs>
        <w:ind w:left="2160" w:hanging="360"/>
      </w:pPr>
      <w:rPr>
        <w:sz w:val="24"/>
        <w:szCs w:val="24"/>
      </w:rPr>
    </w:lvl>
    <w:lvl w:ilvl="3" w:tentative="0">
      <w:start w:val="1"/>
      <w:numFmt w:val="none"/>
      <w:lvlText w:val="%4."/>
      <w:lvlJc w:val="left"/>
      <w:pPr>
        <w:tabs>
          <w:tab w:val="left" w:pos="2517"/>
        </w:tabs>
        <w:ind w:left="2880" w:hanging="360"/>
      </w:pPr>
      <w:rPr>
        <w:sz w:val="24"/>
        <w:szCs w:val="24"/>
      </w:rPr>
    </w:lvl>
    <w:lvl w:ilvl="4" w:tentative="0">
      <w:start w:val="1"/>
      <w:numFmt w:val="none"/>
      <w:lvlText w:val="%5."/>
      <w:lvlJc w:val="left"/>
      <w:pPr>
        <w:tabs>
          <w:tab w:val="left" w:pos="3238"/>
        </w:tabs>
        <w:ind w:left="3600" w:hanging="360"/>
      </w:pPr>
      <w:rPr>
        <w:sz w:val="24"/>
        <w:szCs w:val="24"/>
      </w:rPr>
    </w:lvl>
    <w:lvl w:ilvl="5" w:tentative="0">
      <w:start w:val="1"/>
      <w:numFmt w:val="none"/>
      <w:lvlText w:val="%6."/>
      <w:lvlJc w:val="left"/>
      <w:pPr>
        <w:tabs>
          <w:tab w:val="left" w:pos="3958"/>
        </w:tabs>
        <w:ind w:left="4320" w:hanging="360"/>
      </w:pPr>
      <w:rPr>
        <w:sz w:val="24"/>
        <w:szCs w:val="24"/>
      </w:rPr>
    </w:lvl>
    <w:lvl w:ilvl="6" w:tentative="0">
      <w:start w:val="1"/>
      <w:numFmt w:val="none"/>
      <w:lvlText w:val="%7."/>
      <w:lvlJc w:val="left"/>
      <w:pPr>
        <w:tabs>
          <w:tab w:val="left" w:pos="4678"/>
        </w:tabs>
        <w:ind w:left="5040" w:hanging="360"/>
      </w:pPr>
      <w:rPr>
        <w:sz w:val="24"/>
        <w:szCs w:val="24"/>
      </w:rPr>
    </w:lvl>
    <w:lvl w:ilvl="7" w:tentative="0">
      <w:start w:val="1"/>
      <w:numFmt w:val="none"/>
      <w:lvlText w:val="%8."/>
      <w:lvlJc w:val="left"/>
      <w:pPr>
        <w:tabs>
          <w:tab w:val="left" w:pos="5398"/>
        </w:tabs>
        <w:ind w:left="5760" w:hanging="360"/>
      </w:pPr>
      <w:rPr>
        <w:sz w:val="24"/>
        <w:szCs w:val="24"/>
      </w:rPr>
    </w:lvl>
    <w:lvl w:ilvl="8" w:tentative="0">
      <w:start w:val="1"/>
      <w:numFmt w:val="none"/>
      <w:lvlText w:val="%9."/>
      <w:lvlJc w:val="left"/>
      <w:pPr>
        <w:tabs>
          <w:tab w:val="left" w:pos="6118"/>
        </w:tabs>
        <w:ind w:left="6480" w:hanging="360"/>
      </w:pPr>
      <w:rPr>
        <w:sz w:val="24"/>
        <w:szCs w:val="24"/>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3683F"/>
    <w:rsid w:val="373368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Office_10.1.0.6554_F1E327BC-269C-435d-A152-05C5408002CA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2017-06-26T03:04:00Z</dcterms:created>
  <dc:creator>Administrator</dc:creator>
  <cp:lastModifiedBy>Administrator</cp:lastModifiedBy>
  <dcterms:modified xsi:type="dcterms:W3CDTF">2017-06-26T03:05:28Z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