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375" w:lineRule="atLeast"/>
        <w:ind w:left="0" w:right="0"/>
        <w:jc w:val="center"/>
      </w:pPr>
      <w:bookmarkStart w:id="0" w:name="_GoBack"/>
      <w:bookmarkEnd w:id="0"/>
      <w:r>
        <w:rPr>
          <w:rFonts w:hint="eastAsia" w:ascii="宋体" w:hAnsi="宋体" w:eastAsia="宋体" w:cs="宋体"/>
          <w:b/>
          <w:kern w:val="0"/>
          <w:sz w:val="44"/>
          <w:szCs w:val="44"/>
          <w:lang w:val="en-US" w:eastAsia="zh-CN" w:bidi="ar"/>
        </w:rPr>
        <w:t>2016年九江市市直中小学校招聘教师</w:t>
      </w:r>
    </w:p>
    <w:p>
      <w:pPr>
        <w:keepNext w:val="0"/>
        <w:keepLines w:val="0"/>
        <w:widowControl/>
        <w:suppressLineNumbers w:val="0"/>
        <w:spacing w:before="0" w:beforeAutospacing="1" w:after="0" w:afterAutospacing="1" w:line="375" w:lineRule="atLeast"/>
        <w:ind w:left="0" w:right="0"/>
        <w:jc w:val="center"/>
        <w:rPr>
          <w:rFonts w:hint="eastAsia" w:ascii="宋体" w:hAnsi="宋体" w:eastAsia="宋体" w:cs="宋体"/>
          <w:b/>
          <w:kern w:val="0"/>
          <w:sz w:val="44"/>
          <w:szCs w:val="44"/>
          <w:lang w:val="en-US"/>
        </w:rPr>
      </w:pPr>
      <w:r>
        <w:rPr>
          <w:rFonts w:hint="eastAsia" w:ascii="宋体" w:hAnsi="宋体" w:eastAsia="宋体" w:cs="宋体"/>
          <w:b/>
          <w:kern w:val="0"/>
          <w:sz w:val="44"/>
          <w:szCs w:val="44"/>
          <w:lang w:val="en-US" w:eastAsia="zh-CN" w:bidi="ar"/>
        </w:rPr>
        <w:t>拟入闱资格复审有关事项的公告</w:t>
      </w:r>
    </w:p>
    <w:p>
      <w:pPr>
        <w:keepNext w:val="0"/>
        <w:keepLines w:val="0"/>
        <w:widowControl/>
        <w:suppressLineNumbers w:val="0"/>
        <w:spacing w:before="0" w:beforeAutospacing="1" w:after="0" w:afterAutospacing="1" w:line="375" w:lineRule="atLeast"/>
        <w:ind w:left="0" w:right="0"/>
        <w:jc w:val="center"/>
        <w:rPr>
          <w:rFonts w:hint="eastAsia" w:ascii="宋体" w:hAnsi="宋体" w:eastAsia="宋体" w:cs="宋体"/>
          <w:kern w:val="0"/>
          <w:sz w:val="44"/>
          <w:szCs w:val="44"/>
          <w:lang w:val="en-US"/>
        </w:rPr>
      </w:pPr>
    </w:p>
    <w:p>
      <w:pPr>
        <w:keepNext w:val="0"/>
        <w:keepLines w:val="0"/>
        <w:widowControl/>
        <w:suppressLineNumbers w:val="0"/>
        <w:spacing w:before="0" w:beforeAutospacing="1" w:after="0" w:afterAutospacing="1"/>
        <w:ind w:left="0" w:right="0"/>
        <w:jc w:val="left"/>
        <w:rPr>
          <w:lang w:val="en-US"/>
        </w:rPr>
      </w:pP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ascii="仿宋_GB2312" w:hAnsi="宋体" w:eastAsia="仿宋_GB2312" w:cs="仿宋_GB2312"/>
          <w:kern w:val="0"/>
          <w:sz w:val="30"/>
          <w:szCs w:val="30"/>
          <w:lang w:val="en-US" w:eastAsia="zh-CN" w:bidi="ar"/>
        </w:rPr>
        <w:t>九江市市直中小学校面向社会公开招聘教师笔试、面试工作现已结束，根据《江西省</w:t>
      </w:r>
      <w:r>
        <w:rPr>
          <w:rFonts w:hint="eastAsia" w:ascii="仿宋_GB2312" w:hAnsi="宋体" w:eastAsia="仿宋_GB2312" w:cs="仿宋_GB2312"/>
          <w:kern w:val="0"/>
          <w:sz w:val="30"/>
          <w:szCs w:val="30"/>
          <w:lang w:val="en-US" w:eastAsia="zh-CN" w:bidi="ar"/>
        </w:rPr>
        <w:t xml:space="preserve">2016年中小学教师招聘公告》的要求，按照招聘岗位计划数1:1的比例，以及笔试和面试总成绩，从高分到低分确定拟入闱资格复审人员（具体名单附后）。现将拟入闱人员资格复审有关事项公告如下： </w:t>
      </w:r>
    </w:p>
    <w:p>
      <w:pPr>
        <w:keepNext w:val="0"/>
        <w:keepLines w:val="0"/>
        <w:widowControl/>
        <w:suppressLineNumbers w:val="0"/>
        <w:spacing w:before="0" w:beforeAutospacing="1" w:after="0" w:afterAutospacing="1" w:line="600" w:lineRule="exact"/>
        <w:ind w:left="0" w:right="0" w:firstLine="600" w:firstLineChars="200"/>
        <w:jc w:val="left"/>
        <w:rPr>
          <w:rFonts w:hint="eastAsia" w:ascii="黑体" w:hAnsi="宋体" w:eastAsia="黑体" w:cs="黑体"/>
          <w:sz w:val="30"/>
          <w:szCs w:val="30"/>
          <w:lang w:val="en-US"/>
        </w:rPr>
      </w:pPr>
      <w:r>
        <w:rPr>
          <w:rFonts w:ascii="黑体" w:hAnsi="宋体" w:eastAsia="黑体" w:cs="黑体"/>
          <w:kern w:val="0"/>
          <w:sz w:val="30"/>
          <w:szCs w:val="30"/>
          <w:lang w:val="en-US" w:eastAsia="zh-CN" w:bidi="ar"/>
        </w:rPr>
        <w:t>一、资格复审时间</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2016年8月15日上午9:00至下午17:00。</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资格审查贯穿于整个招聘工作全过程，凡发现与公告范围和条件不符或弄虚作假的，一律取消录用资格。</w:t>
      </w:r>
    </w:p>
    <w:p>
      <w:pPr>
        <w:keepNext w:val="0"/>
        <w:keepLines w:val="0"/>
        <w:widowControl/>
        <w:suppressLineNumbers w:val="0"/>
        <w:spacing w:before="0" w:beforeAutospacing="1" w:after="0" w:afterAutospacing="1" w:line="600" w:lineRule="exact"/>
        <w:ind w:left="0" w:right="0" w:firstLine="600" w:firstLineChars="200"/>
        <w:jc w:val="left"/>
        <w:rPr>
          <w:rFonts w:hint="eastAsia" w:ascii="黑体" w:hAnsi="宋体" w:eastAsia="黑体" w:cs="黑体"/>
          <w:sz w:val="30"/>
          <w:szCs w:val="30"/>
          <w:lang w:val="en-US"/>
        </w:rPr>
      </w:pPr>
      <w:r>
        <w:rPr>
          <w:rFonts w:hint="eastAsia" w:ascii="黑体" w:hAnsi="宋体" w:eastAsia="黑体" w:cs="黑体"/>
          <w:kern w:val="0"/>
          <w:sz w:val="30"/>
          <w:szCs w:val="30"/>
          <w:lang w:val="en-US" w:eastAsia="zh-CN" w:bidi="ar"/>
        </w:rPr>
        <w:t>二、资格复审交材料地址</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市直学校岗位资格复审交材料地址：九江市八里湖新区八里湖大道166号九江市民服务中心西附楼四楼市教育局人事科C430室。</w:t>
      </w:r>
    </w:p>
    <w:p>
      <w:pPr>
        <w:keepNext w:val="0"/>
        <w:keepLines w:val="0"/>
        <w:widowControl/>
        <w:suppressLineNumbers w:val="0"/>
        <w:spacing w:before="0" w:beforeAutospacing="1" w:after="0" w:afterAutospacing="1" w:line="600" w:lineRule="exact"/>
        <w:ind w:left="0" w:right="0" w:firstLine="600" w:firstLineChars="200"/>
        <w:jc w:val="left"/>
        <w:rPr>
          <w:rFonts w:hint="eastAsia" w:ascii="黑体" w:hAnsi="宋体" w:eastAsia="黑体" w:cs="黑体"/>
          <w:sz w:val="30"/>
          <w:szCs w:val="30"/>
          <w:lang w:val="en-US"/>
        </w:rPr>
      </w:pPr>
      <w:r>
        <w:rPr>
          <w:rFonts w:hint="eastAsia" w:ascii="黑体" w:hAnsi="宋体" w:eastAsia="黑体" w:cs="黑体"/>
          <w:kern w:val="0"/>
          <w:sz w:val="30"/>
          <w:szCs w:val="30"/>
          <w:lang w:val="en-US" w:eastAsia="zh-CN" w:bidi="ar"/>
        </w:rPr>
        <w:t>三、资格复审需准备的材料</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本人居民身份证、已盖“准予面试”章的笔试准考证、学历证书、学位证书（岗位有学位要求的提供）、教师资格证书、报到证、个人档案、县级计生部门出具的“未违反计划生育证明”及相关岗位要求的证书原件等。</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无特殊原因，在规定时间内未提交全部所需材料进行资格复审的考生视为自动放弃聘用资格。</w:t>
      </w:r>
    </w:p>
    <w:p>
      <w:pPr>
        <w:keepNext w:val="0"/>
        <w:keepLines w:val="0"/>
        <w:widowControl/>
        <w:suppressLineNumbers w:val="0"/>
        <w:spacing w:before="0" w:beforeAutospacing="1" w:after="0" w:afterAutospacing="1" w:line="600" w:lineRule="exact"/>
        <w:ind w:left="0" w:right="0" w:firstLine="600" w:firstLineChars="200"/>
        <w:jc w:val="left"/>
        <w:rPr>
          <w:rFonts w:hint="eastAsia" w:ascii="黑体" w:hAnsi="宋体" w:eastAsia="黑体" w:cs="黑体"/>
          <w:sz w:val="30"/>
          <w:szCs w:val="30"/>
          <w:lang w:val="en-US"/>
        </w:rPr>
      </w:pPr>
      <w:r>
        <w:rPr>
          <w:rFonts w:hint="eastAsia" w:ascii="黑体" w:hAnsi="宋体" w:eastAsia="黑体" w:cs="黑体"/>
          <w:kern w:val="0"/>
          <w:sz w:val="30"/>
          <w:szCs w:val="30"/>
          <w:lang w:val="en-US" w:eastAsia="zh-CN" w:bidi="ar"/>
        </w:rPr>
        <w:t>四、注意事项：</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需开具调档函的拟入闱资格复审考生，凭本人居民身份证和准考证于8月12日上午12:00前到市人社局事业单位管理科开具调档函。</w:t>
      </w:r>
    </w:p>
    <w:p>
      <w:pPr>
        <w:keepNext w:val="0"/>
        <w:keepLines w:val="0"/>
        <w:widowControl/>
        <w:suppressLineNumbers w:val="0"/>
        <w:spacing w:before="0" w:beforeAutospacing="1" w:after="0" w:afterAutospacing="1" w:line="600" w:lineRule="exact"/>
        <w:ind w:left="0" w:right="0" w:firstLine="600" w:firstLineChars="200"/>
        <w:jc w:val="left"/>
        <w:rPr>
          <w:rFonts w:hint="eastAsia" w:ascii="黑体" w:hAnsi="宋体" w:eastAsia="黑体" w:cs="黑体"/>
          <w:sz w:val="30"/>
          <w:szCs w:val="30"/>
          <w:lang w:val="en-US"/>
        </w:rPr>
      </w:pPr>
      <w:r>
        <w:rPr>
          <w:rFonts w:hint="eastAsia" w:ascii="黑体" w:hAnsi="宋体" w:eastAsia="黑体" w:cs="黑体"/>
          <w:kern w:val="0"/>
          <w:sz w:val="30"/>
          <w:szCs w:val="30"/>
          <w:lang w:val="en-US" w:eastAsia="zh-CN" w:bidi="ar"/>
        </w:rPr>
        <w:t>五、咨询电话：</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市人社局事业单位人事管理科：8211587</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市教育局人事科：8226676</w:t>
      </w: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p>
    <w:p>
      <w:pPr>
        <w:keepNext w:val="0"/>
        <w:keepLines w:val="0"/>
        <w:widowControl/>
        <w:suppressLineNumbers w:val="0"/>
        <w:spacing w:before="0" w:beforeAutospacing="1" w:after="0" w:afterAutospacing="1" w:line="600" w:lineRule="exact"/>
        <w:ind w:left="0" w:right="0" w:firstLine="600" w:firstLineChars="200"/>
        <w:jc w:val="left"/>
        <w:rPr>
          <w:rFonts w:hint="eastAsia" w:ascii="仿宋_GB2312" w:hAnsi="宋体" w:eastAsia="仿宋_GB2312" w:cs="仿宋_GB2312"/>
          <w:sz w:val="30"/>
          <w:szCs w:val="30"/>
          <w:lang w:val="en-US"/>
        </w:rPr>
      </w:pPr>
    </w:p>
    <w:p>
      <w:pPr>
        <w:keepNext w:val="0"/>
        <w:keepLines w:val="0"/>
        <w:widowControl/>
        <w:suppressLineNumbers w:val="0"/>
        <w:wordWrap w:val="0"/>
        <w:spacing w:before="0" w:beforeAutospacing="1" w:after="0" w:afterAutospacing="1" w:line="600" w:lineRule="exact"/>
        <w:ind w:left="0" w:right="0" w:firstLine="600" w:firstLineChars="200"/>
        <w:jc w:val="righ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九江市人力资源和社会保障局   九江市教育局</w:t>
      </w:r>
    </w:p>
    <w:p>
      <w:pPr>
        <w:keepNext w:val="0"/>
        <w:keepLines w:val="0"/>
        <w:widowControl/>
        <w:suppressLineNumbers w:val="0"/>
        <w:spacing w:before="0" w:beforeAutospacing="1" w:after="0" w:afterAutospacing="1" w:line="600" w:lineRule="exact"/>
        <w:ind w:left="0" w:right="900" w:firstLine="600" w:firstLineChars="200"/>
        <w:jc w:val="right"/>
        <w:rPr>
          <w:rFonts w:hint="eastAsia" w:ascii="仿宋_GB2312" w:hAnsi="宋体" w:eastAsia="仿宋_GB2312" w:cs="仿宋_GB2312"/>
          <w:sz w:val="30"/>
          <w:szCs w:val="30"/>
          <w:lang w:val="en-US"/>
        </w:rPr>
      </w:pPr>
      <w:r>
        <w:rPr>
          <w:rFonts w:hint="eastAsia" w:ascii="仿宋_GB2312" w:hAnsi="宋体" w:eastAsia="仿宋_GB2312" w:cs="仿宋_GB2312"/>
          <w:kern w:val="0"/>
          <w:sz w:val="30"/>
          <w:szCs w:val="30"/>
          <w:lang w:val="en-US" w:eastAsia="zh-CN" w:bidi="ar"/>
        </w:rPr>
        <w:t>2016年8月8日</w:t>
      </w:r>
    </w:p>
    <w:p>
      <w:pPr>
        <w:keepNext w:val="0"/>
        <w:keepLines w:val="0"/>
        <w:widowControl/>
        <w:suppressLineNumbers w:val="0"/>
        <w:spacing w:before="0" w:beforeAutospacing="1" w:after="0" w:afterAutospacing="1" w:line="600" w:lineRule="exact"/>
        <w:ind w:left="0" w:right="900" w:firstLine="600" w:firstLineChars="200"/>
        <w:jc w:val="right"/>
        <w:rPr>
          <w:rFonts w:hint="eastAsia" w:ascii="仿宋_GB2312" w:hAnsi="宋体" w:eastAsia="仿宋_GB2312" w:cs="仿宋_GB2312"/>
          <w:sz w:val="30"/>
          <w:szCs w:val="30"/>
          <w:lang w:val="en-US"/>
        </w:rPr>
      </w:pPr>
    </w:p>
    <w:tbl>
      <w:tblPr>
        <w:tblW w:w="10639" w:type="dxa"/>
        <w:jc w:val="center"/>
        <w:tblInd w:w="-1058" w:type="dxa"/>
        <w:shd w:val="clear"/>
        <w:tblLayout w:type="fixed"/>
        <w:tblCellMar>
          <w:top w:w="0" w:type="dxa"/>
          <w:left w:w="108" w:type="dxa"/>
          <w:bottom w:w="0" w:type="dxa"/>
          <w:right w:w="108" w:type="dxa"/>
        </w:tblCellMar>
      </w:tblPr>
      <w:tblGrid>
        <w:gridCol w:w="610"/>
        <w:gridCol w:w="1532"/>
        <w:gridCol w:w="1173"/>
        <w:gridCol w:w="1618"/>
        <w:gridCol w:w="547"/>
        <w:gridCol w:w="876"/>
        <w:gridCol w:w="876"/>
        <w:gridCol w:w="875"/>
        <w:gridCol w:w="718"/>
        <w:gridCol w:w="876"/>
        <w:gridCol w:w="938"/>
      </w:tblGrid>
      <w:tr>
        <w:tblPrEx>
          <w:shd w:val="clear"/>
          <w:tblLayout w:type="fixed"/>
          <w:tblCellMar>
            <w:top w:w="0" w:type="dxa"/>
            <w:left w:w="108" w:type="dxa"/>
            <w:bottom w:w="0" w:type="dxa"/>
            <w:right w:w="108" w:type="dxa"/>
          </w:tblCellMar>
        </w:tblPrEx>
        <w:trPr>
          <w:trHeight w:val="510" w:hRule="atLeast"/>
          <w:jc w:val="center"/>
        </w:trPr>
        <w:tc>
          <w:tcPr>
            <w:tcW w:w="10639" w:type="dxa"/>
            <w:gridSpan w:val="11"/>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40"/>
                <w:szCs w:val="40"/>
                <w:bdr w:val="none" w:color="auto" w:sz="0" w:space="0"/>
                <w:lang w:val="en-US"/>
              </w:rPr>
            </w:pPr>
            <w:r>
              <w:rPr>
                <w:rFonts w:hint="eastAsia" w:ascii="宋体" w:hAnsi="宋体" w:eastAsia="宋体" w:cs="宋体"/>
                <w:b/>
                <w:color w:val="000000"/>
                <w:kern w:val="0"/>
                <w:sz w:val="40"/>
                <w:szCs w:val="40"/>
                <w:bdr w:val="none" w:color="auto" w:sz="0" w:space="0"/>
                <w:lang w:val="en-US" w:eastAsia="zh-CN" w:bidi="ar"/>
              </w:rPr>
              <w:t>2016年九江市市直学校招聘教师拟入闱资格复审人员名单(共89人)</w:t>
            </w:r>
          </w:p>
        </w:tc>
      </w:tr>
      <w:tr>
        <w:tblPrEx>
          <w:tblLayout w:type="fixed"/>
          <w:tblCellMar>
            <w:top w:w="0" w:type="dxa"/>
            <w:left w:w="108" w:type="dxa"/>
            <w:bottom w:w="0" w:type="dxa"/>
            <w:right w:w="108" w:type="dxa"/>
          </w:tblCellMar>
        </w:tblPrEx>
        <w:trPr>
          <w:trHeight w:val="225" w:hRule="atLeast"/>
          <w:jc w:val="center"/>
        </w:trPr>
        <w:tc>
          <w:tcPr>
            <w:tcW w:w="610" w:type="dxa"/>
            <w:shd w:val="clear"/>
            <w:vAlign w:val="center"/>
          </w:tcPr>
          <w:p>
            <w:pPr>
              <w:rPr>
                <w:rFonts w:hint="eastAsia" w:ascii="宋体"/>
                <w:sz w:val="24"/>
                <w:szCs w:val="24"/>
              </w:rPr>
            </w:pPr>
          </w:p>
        </w:tc>
        <w:tc>
          <w:tcPr>
            <w:tcW w:w="1532" w:type="dxa"/>
            <w:shd w:val="clear"/>
            <w:vAlign w:val="center"/>
          </w:tcPr>
          <w:p>
            <w:pPr>
              <w:rPr>
                <w:rFonts w:hint="eastAsia" w:ascii="宋体"/>
                <w:sz w:val="24"/>
                <w:szCs w:val="24"/>
              </w:rPr>
            </w:pPr>
          </w:p>
        </w:tc>
        <w:tc>
          <w:tcPr>
            <w:tcW w:w="1173" w:type="dxa"/>
            <w:shd w:val="clear"/>
            <w:vAlign w:val="center"/>
          </w:tcPr>
          <w:p>
            <w:pPr>
              <w:rPr>
                <w:rFonts w:hint="eastAsia" w:ascii="宋体"/>
                <w:sz w:val="24"/>
                <w:szCs w:val="24"/>
              </w:rPr>
            </w:pPr>
          </w:p>
        </w:tc>
        <w:tc>
          <w:tcPr>
            <w:tcW w:w="1618" w:type="dxa"/>
            <w:shd w:val="clear"/>
            <w:vAlign w:val="center"/>
          </w:tcPr>
          <w:p>
            <w:pPr>
              <w:rPr>
                <w:rFonts w:hint="eastAsia" w:ascii="宋体"/>
                <w:sz w:val="24"/>
                <w:szCs w:val="24"/>
              </w:rPr>
            </w:pPr>
          </w:p>
        </w:tc>
        <w:tc>
          <w:tcPr>
            <w:tcW w:w="547" w:type="dxa"/>
            <w:shd w:val="clear"/>
            <w:vAlign w:val="center"/>
          </w:tcPr>
          <w:p>
            <w:pPr>
              <w:rPr>
                <w:rFonts w:hint="eastAsia" w:ascii="宋体"/>
                <w:sz w:val="24"/>
                <w:szCs w:val="24"/>
              </w:rPr>
            </w:pPr>
          </w:p>
        </w:tc>
        <w:tc>
          <w:tcPr>
            <w:tcW w:w="876" w:type="dxa"/>
            <w:shd w:val="clear"/>
            <w:vAlign w:val="center"/>
          </w:tcPr>
          <w:p>
            <w:pPr>
              <w:rPr>
                <w:rFonts w:hint="eastAsia" w:ascii="宋体"/>
                <w:sz w:val="24"/>
                <w:szCs w:val="24"/>
              </w:rPr>
            </w:pPr>
          </w:p>
        </w:tc>
        <w:tc>
          <w:tcPr>
            <w:tcW w:w="876" w:type="dxa"/>
            <w:shd w:val="clear"/>
            <w:vAlign w:val="center"/>
          </w:tcPr>
          <w:p>
            <w:pPr>
              <w:rPr>
                <w:rFonts w:hint="eastAsia" w:ascii="宋体"/>
                <w:sz w:val="24"/>
                <w:szCs w:val="24"/>
              </w:rPr>
            </w:pPr>
          </w:p>
        </w:tc>
        <w:tc>
          <w:tcPr>
            <w:tcW w:w="875" w:type="dxa"/>
            <w:shd w:val="clear"/>
            <w:vAlign w:val="center"/>
          </w:tcPr>
          <w:p>
            <w:pPr>
              <w:rPr>
                <w:rFonts w:hint="eastAsia" w:ascii="宋体"/>
                <w:sz w:val="24"/>
                <w:szCs w:val="24"/>
              </w:rPr>
            </w:pPr>
          </w:p>
        </w:tc>
        <w:tc>
          <w:tcPr>
            <w:tcW w:w="718" w:type="dxa"/>
            <w:shd w:val="clear"/>
            <w:vAlign w:val="center"/>
          </w:tcPr>
          <w:p>
            <w:pPr>
              <w:rPr>
                <w:rFonts w:hint="eastAsia" w:ascii="宋体"/>
                <w:sz w:val="24"/>
                <w:szCs w:val="24"/>
              </w:rPr>
            </w:pPr>
          </w:p>
        </w:tc>
        <w:tc>
          <w:tcPr>
            <w:tcW w:w="876" w:type="dxa"/>
            <w:shd w:val="clear"/>
            <w:vAlign w:val="center"/>
          </w:tcPr>
          <w:p>
            <w:pPr>
              <w:rPr>
                <w:rFonts w:hint="eastAsia" w:ascii="宋体"/>
                <w:sz w:val="24"/>
                <w:szCs w:val="24"/>
              </w:rPr>
            </w:pPr>
          </w:p>
        </w:tc>
        <w:tc>
          <w:tcPr>
            <w:tcW w:w="938" w:type="dxa"/>
            <w:shd w:val="clear"/>
            <w:vAlign w:val="center"/>
          </w:tcPr>
          <w:p>
            <w:pPr>
              <w:rPr>
                <w:rFonts w:hint="eastAsia" w:ascii="宋体"/>
                <w:sz w:val="24"/>
                <w:szCs w:val="24"/>
              </w:rPr>
            </w:pPr>
          </w:p>
        </w:tc>
      </w:tr>
      <w:tr>
        <w:tblPrEx>
          <w:tblLayout w:type="fixed"/>
          <w:tblCellMar>
            <w:top w:w="0" w:type="dxa"/>
            <w:left w:w="108" w:type="dxa"/>
            <w:bottom w:w="0" w:type="dxa"/>
            <w:right w:w="108" w:type="dxa"/>
          </w:tblCellMar>
        </w:tblPrEx>
        <w:trPr>
          <w:trHeight w:val="240" w:hRule="atLeast"/>
          <w:jc w:val="center"/>
        </w:trPr>
        <w:tc>
          <w:tcPr>
            <w:tcW w:w="6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序号</w:t>
            </w:r>
          </w:p>
        </w:tc>
        <w:tc>
          <w:tcPr>
            <w:tcW w:w="153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招聘学校全称</w:t>
            </w:r>
          </w:p>
        </w:tc>
        <w:tc>
          <w:tcPr>
            <w:tcW w:w="117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招聘岗位</w:t>
            </w:r>
          </w:p>
        </w:tc>
        <w:tc>
          <w:tcPr>
            <w:tcW w:w="161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岗位代码</w:t>
            </w:r>
          </w:p>
        </w:tc>
        <w:tc>
          <w:tcPr>
            <w:tcW w:w="54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87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姓名</w:t>
            </w:r>
          </w:p>
        </w:tc>
        <w:tc>
          <w:tcPr>
            <w:tcW w:w="87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笔试成绩</w:t>
            </w:r>
          </w:p>
        </w:tc>
        <w:tc>
          <w:tcPr>
            <w:tcW w:w="87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面试成绩</w:t>
            </w:r>
          </w:p>
        </w:tc>
        <w:tc>
          <w:tcPr>
            <w:tcW w:w="71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加试成绩</w:t>
            </w:r>
          </w:p>
        </w:tc>
        <w:tc>
          <w:tcPr>
            <w:tcW w:w="87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总成绩</w:t>
            </w:r>
          </w:p>
        </w:tc>
        <w:tc>
          <w:tcPr>
            <w:tcW w:w="93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拟入围体检</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九江一中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40016000202001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蔡芳溢</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100.5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67.53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九江一中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40016000302002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陈芳芳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129</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75.95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40016000301003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雷晓萌</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87.71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80.23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40016000302004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张婧</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107.5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67.98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40016000306005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詹振华</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151.5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80.68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40016000306005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彭静</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78.00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化学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40016000307006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张里艳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77.35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生物</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40016000308007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王路函</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147.5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79.88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思想政治</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40016000316008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陈美如</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90.57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79.04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九江市同文中学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化学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40016000307009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胡义</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141</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78.65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九江三中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40016000301010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冯佳妮</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138.5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88.71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78.98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九江三中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40016000301011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周贵彬</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90.14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82.07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九江三中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40016000301012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桂相平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129</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88.00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76.25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九江三中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40016000306013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胡传芳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140</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25.33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77.28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九江三中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40016000306014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徐小楠</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124</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74.20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九江三中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体育与健康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40016000213015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文青于兰</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78.43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25.33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66.28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田家炳实验中学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40016000301016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王盼</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83.14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76.45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田家炳实验中学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40016000302017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程彤霖</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126</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73.20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田家炳实验中学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40016000302018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胡涛</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128.5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74.03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田家炳实验中学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心理健康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40016000320019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李璐</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89.14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83.32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田家炳实验中学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综合实践活动（含信息技术）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40016000218020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孙露露</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83</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87.57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64.54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九江外国语学校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体育与健康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40016000313021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王明</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118.5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82.86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24.67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70.98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九江外国语学校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40016000303022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李霞</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83.38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九江外国语学校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40016000303022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文丽婷</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81.65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九江外国语学校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40016000302023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孙云云</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133.5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89.60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78.18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九江外国语学校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40016000302023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程颖</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140</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75.70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九江外国语学校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40016000306024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张辉</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79.68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40016000303025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夏海燕</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78.18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40016000203026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刘红云</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141.5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78.78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40016000302027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洪秀成</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141.5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77.68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40016000202028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熊文彪</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119</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72.45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40016000306029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刘勇</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148.5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80.53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音乐</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40016000309030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冷 骏</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83.43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67.97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思想政治</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40016000316031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章跃</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138.5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89.29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79.27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化学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40016000307032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饶丹丹</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73.08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九江七中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体育与健康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40016000213033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王依纯</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134</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84.57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21.33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74.23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40016000301034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胡明珠</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89.57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79.29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40016000302035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许波波</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113.5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71.58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39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历史</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40016000304036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方剑</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147.5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90.57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82.16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九江实验中学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40016000206037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吴文星</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152.5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80.53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九江十一中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体育与健康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40016000213038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王菲</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153.5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83.71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19.33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78.01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九江十一中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物理</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40016000206039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陈金凤</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152.5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81.63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九江金安高中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40016000303040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秦月</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81.58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九江金安高中</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40016000302041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潘恒</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134.5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75.53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九江科技中专</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技术（通用技术、信息技术）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40016000317042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张思</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120</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88.29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74.15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九江科技中专</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技术（通用技术、信息技术）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40016000317043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朱珠</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95.5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84.29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66.02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九江科技中专</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技术（通用技术、信息技术）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40016000317044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单敏菲</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91.00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82.88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40016000101045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彭志兵</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120.5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112.20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73.28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40016000101046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朱颖</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117.5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104.00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69.38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40016000101047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易紫文</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87</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106.80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62.83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心理健康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40016000120048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罗妍</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74</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102.00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57.73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技术（通用技术、信息技术）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40016000317049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熊思源</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142</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118.00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80.88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初中 体育与健康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40016000213050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沈杰</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140</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110.20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21.67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76.21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九江特殊教育学校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高中 体育与健康</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40016000313051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余焱洋</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104</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98.20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24.00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64.19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赵情霞</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142.5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79.43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李晶</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136.5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88.00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78.13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张笑笑</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146</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78.00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陈青青</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78.00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59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朱文娟</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150</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80.00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蔡文锦</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134</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76.40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鲍佳佳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143</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88.60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80.05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40016000101054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高阿娜</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77.05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40016000102055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朱晓雯</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122</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89.00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75.00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40016000102056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余露露</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104.5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69.43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40016000102056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杨伶俐</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93</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64.65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40016000103057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虞娜</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80.30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英语</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40016000103058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陈青青</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137</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77.55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体育</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40016000112059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王达</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139</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85.14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24.00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76.73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体育</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40016000112059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陈乐添</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133.5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85.43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26.00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76.23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美术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40016000110060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梅嘉莹</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159</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88.00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22.00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82.06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570"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九江市双峰小学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综合实践活动（含信息技术）</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40016000118061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134.5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90.20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78.73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40016000101062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朱美女</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144.5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78.73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40016000101062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雷晓星</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135.5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77.48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40016000101063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蔡瑶瑶</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153</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84.20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80.35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40016000101063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江体星</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142.5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78.53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40016000102064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王洁</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103</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83.80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67.65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40016000102064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叶振华</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87.60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67.55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40016000102065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袁鑫华</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132</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74.70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40016000102066</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李梦云</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121</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71.05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80</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体育</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40016000112067</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徐欣</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109</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83.43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24.67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68.83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81</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音乐</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40016000109068</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许译丹</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88.5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83.29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24.67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63.65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82</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九江市长虹小学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40016000101069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张婧</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139.5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85.40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77.58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83</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九江市长虹小学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40016000101069</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2</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黄欢</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127.5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74.98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84</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九江市长虹小学</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40016000101070</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李美云</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121</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72.05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85</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九江实华学校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40016000101071</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李伟</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122</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83.60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72.30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86</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九江实华学校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语文</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40016000101072</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柯云华</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143</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86.20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78.85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87</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九江实华学校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40016000102073</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曹文华</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108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81.40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67.70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405"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88</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九江实华学校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数学</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40016000102074</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江水燕</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126.5</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82.20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72.73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r>
        <w:tblPrEx>
          <w:tblLayout w:type="fixed"/>
          <w:tblCellMar>
            <w:top w:w="0" w:type="dxa"/>
            <w:left w:w="108" w:type="dxa"/>
            <w:bottom w:w="0" w:type="dxa"/>
            <w:right w:w="108" w:type="dxa"/>
          </w:tblCellMar>
        </w:tblPrEx>
        <w:trPr>
          <w:trHeight w:val="540" w:hRule="atLeast"/>
          <w:jc w:val="center"/>
        </w:trPr>
        <w:tc>
          <w:tcPr>
            <w:tcW w:w="61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89</w:t>
            </w:r>
          </w:p>
        </w:tc>
        <w:tc>
          <w:tcPr>
            <w:tcW w:w="153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九江实华学校</w:t>
            </w:r>
          </w:p>
        </w:tc>
        <w:tc>
          <w:tcPr>
            <w:tcW w:w="117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小学 品德与生活（社会）</w:t>
            </w:r>
          </w:p>
        </w:tc>
        <w:tc>
          <w:tcPr>
            <w:tcW w:w="16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40016000114075</w:t>
            </w:r>
          </w:p>
        </w:tc>
        <w:tc>
          <w:tcPr>
            <w:tcW w:w="54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屈文琦</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118</w:t>
            </w:r>
          </w:p>
        </w:tc>
        <w:tc>
          <w:tcPr>
            <w:tcW w:w="87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77.40 </w:t>
            </w:r>
          </w:p>
        </w:tc>
        <w:tc>
          <w:tcPr>
            <w:tcW w:w="71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w:t>
            </w:r>
          </w:p>
        </w:tc>
        <w:tc>
          <w:tcPr>
            <w:tcW w:w="87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 xml:space="preserve">68.20 </w:t>
            </w:r>
          </w:p>
        </w:tc>
        <w:tc>
          <w:tcPr>
            <w:tcW w:w="93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拟入围</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9B23E8"/>
    <w:rsid w:val="106E4590"/>
    <w:rsid w:val="469B23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000000"/>
      <w:u w:val="none"/>
    </w:rPr>
  </w:style>
  <w:style w:type="character" w:styleId="4">
    <w:name w:val="Hyperlink"/>
    <w:basedOn w:val="2"/>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2016-08-12T05:42:00Z</dcterms:created>
  <dc:creator>Administrator</dc:creator>
  <cp:lastModifiedBy>Administrator</cp:lastModifiedBy>
  <dcterms:modified xsi:type="dcterms:W3CDTF">2016-08-12T05:44:11Z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