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附件2.绵阳科技城新区公开考调公务员职位表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"/>
        <w:gridCol w:w="1072"/>
        <w:gridCol w:w="818"/>
        <w:gridCol w:w="818"/>
        <w:gridCol w:w="480"/>
        <w:gridCol w:w="311"/>
        <w:gridCol w:w="4201"/>
        <w:gridCol w:w="3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职位简介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职位资格条件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创业园街道党工委办事处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纪检监察工作人员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从事监督执纪工作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①中共党员（含预备党员），政治素质好；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②具有公务员身份（含参照管理人员）；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③学历学位：大学本科及以上学历，并取得学士及以上学位；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④专业：法学，取得法律职业资格证书；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⑤年龄：不超过35周岁（1986年12月 日以后出生）；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⑥具有纪检监察机关或检察侦查工作经历的同等条件下优先，有较高的纪法综合素质和务实工作能力；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⑦具有正常履职的身体条件和心理素质。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F75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2023-01-04T02:17:24Z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8B31A90E536F445682C319A249FC0778</vt:lpwstr>
  </property>
</Properties>
</file>