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590" w:lineRule="exact"/>
        <w:rPr>
          <w:rFonts w:hint="eastAsia" w:ascii="Times New Roman" w:hAnsi="Times New Roman" w:eastAsia="方正黑体_GBK"/>
          <w:color w:val="000000"/>
          <w:sz w:val="33"/>
          <w:szCs w:val="33"/>
          <w:shd w:val="clear" w:color="auto" w:fill="FFFFFF"/>
        </w:rPr>
      </w:pPr>
      <w:r>
        <w:rPr>
          <w:rFonts w:eastAsia="方正黑体_GBK"/>
          <w:sz w:val="33"/>
          <w:szCs w:val="33"/>
        </w:rPr>
        <w:t>附件</w:t>
      </w:r>
      <w:r>
        <w:rPr>
          <w:rFonts w:ascii="Times New Roman" w:hAnsi="Times New Roman" w:eastAsia="方正黑体_GBK"/>
          <w:sz w:val="33"/>
          <w:szCs w:val="33"/>
        </w:rPr>
        <w:t>1</w:t>
      </w:r>
    </w:p>
    <w:tbl>
      <w:tblPr>
        <w:tblStyle w:val="4"/>
        <w:tblW w:w="152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2224"/>
        <w:gridCol w:w="1325"/>
        <w:gridCol w:w="2437"/>
        <w:gridCol w:w="1410"/>
        <w:gridCol w:w="780"/>
        <w:gridCol w:w="1237"/>
        <w:gridCol w:w="1050"/>
        <w:gridCol w:w="810"/>
        <w:gridCol w:w="27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52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中共广安市委机构编制委员会办公室公开遴选工作人员职位表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职位编码</w:t>
            </w:r>
          </w:p>
        </w:tc>
        <w:tc>
          <w:tcPr>
            <w:tcW w:w="2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遴选单位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职位名称</w:t>
            </w:r>
          </w:p>
        </w:tc>
        <w:tc>
          <w:tcPr>
            <w:tcW w:w="2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职位简介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拟任职级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名额</w:t>
            </w:r>
          </w:p>
        </w:tc>
        <w:tc>
          <w:tcPr>
            <w:tcW w:w="58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职位资格条件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2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学历学位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  <w:jc w:val="center"/>
        </w:trPr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20220001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中共广安市委机构编制委员会办公室及下属参公管理事业单位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sz w:val="21"/>
                <w:szCs w:val="21"/>
              </w:rPr>
              <w:t>文秘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sz w:val="21"/>
                <w:szCs w:val="21"/>
              </w:rPr>
              <w:t>从事公文写作、文稿起草、信息宣传</w:t>
            </w:r>
            <w:r>
              <w:rPr>
                <w:rStyle w:val="6"/>
                <w:rFonts w:hint="eastAsia" w:ascii="Times New Roman" w:hAnsi="Times New Roman" w:cs="Times New Roman"/>
                <w:sz w:val="21"/>
                <w:szCs w:val="21"/>
              </w:rPr>
              <w:t>、机构编制业务</w:t>
            </w:r>
            <w:r>
              <w:rPr>
                <w:rStyle w:val="6"/>
                <w:rFonts w:ascii="Times New Roman" w:hAnsi="Times New Roman" w:cs="Times New Roman"/>
                <w:sz w:val="21"/>
                <w:szCs w:val="21"/>
              </w:rPr>
              <w:t>等工作。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Style w:val="6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ascii="Times New Roman" w:hAnsi="Times New Roman" w:cs="Times New Roman"/>
                <w:sz w:val="21"/>
                <w:szCs w:val="21"/>
              </w:rPr>
              <w:t>三级主任科员及以下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Style w:val="6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具有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大学本科以上文化程度并取得相应学位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33周岁以下（1989年12月12日以后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出生）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1．中共正式党员；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2．具有较强的公文写作、语言表达和沟通协调能力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  <w:t>。具有市级或县级的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党委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  <w:t>办公室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、政府办公室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  <w:t>、纪委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  <w:t>党委工作机关及政法部门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1年以上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  <w:t>工作经历；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3．具有独立从事综合性重要文稿起草工作经历与成果的优先；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．长</w:t>
            </w:r>
            <w:r>
              <w:rPr>
                <w:rFonts w:hint="eastAsia" w:eastAsia="方正仿宋_GBK"/>
                <w:color w:val="000000"/>
                <w:kern w:val="0"/>
                <w:sz w:val="24"/>
                <w:lang w:bidi="ar"/>
              </w:rPr>
              <w:t>期撰写</w:t>
            </w:r>
            <w:r>
              <w:rPr>
                <w:rFonts w:eastAsia="方正仿宋_GBK"/>
                <w:color w:val="000000"/>
                <w:kern w:val="0"/>
                <w:sz w:val="24"/>
                <w:lang w:bidi="ar"/>
              </w:rPr>
              <w:t>综合文稿，需经常加班，适合男性报考。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YzgzYWVkOWUxYTA1NWQ1MWYxZmY1YmU0MWFiYzYifQ=="/>
  </w:docVars>
  <w:rsids>
    <w:rsidRoot w:val="691C36F1"/>
    <w:rsid w:val="691C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21"/>
    <w:basedOn w:val="5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2022-12-09T01:26:00Z</dcterms:created>
  <dc:creator>Administrator</dc:creator>
  <cp:lastModifiedBy>Administrator</cp:lastModifiedBy>
  <dcterms:modified xsi:type="dcterms:W3CDTF">2022-12-09T01:27:55Z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C394FF8986A34980B930B27CAA0DC88D</vt:lpwstr>
  </property>
</Properties>
</file>