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华文中宋" w:hAnsi="华文中宋" w:eastAsia="华文中宋" w:cs="华文中宋"/>
          <w:b/>
          <w:bCs/>
          <w:color w:val="auto"/>
          <w:sz w:val="40"/>
          <w:szCs w:val="48"/>
          <w:highlight w:val="none"/>
          <w:u w:val="none"/>
          <w:lang w:val="en-US" w:eastAsia="zh-CN"/>
        </w:rPr>
      </w:pPr>
      <w:r>
        <w:rPr>
          <w:rFonts w:hint="eastAsia" w:ascii="华文中宋" w:hAnsi="华文中宋" w:eastAsia="华文中宋" w:cs="华文中宋"/>
          <w:b/>
          <w:bCs/>
          <w:color w:val="auto"/>
          <w:sz w:val="40"/>
          <w:szCs w:val="48"/>
          <w:highlight w:val="none"/>
          <w:u w:val="none"/>
          <w:lang w:val="en-US" w:eastAsia="zh-CN"/>
        </w:rPr>
        <w:t>绍兴市上虞区人民法院公开选调法官助理的</w:t>
      </w:r>
    </w:p>
    <w:p>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华文中宋" w:hAnsi="华文中宋" w:eastAsia="华文中宋" w:cs="华文中宋"/>
          <w:b/>
          <w:bCs/>
          <w:color w:val="auto"/>
          <w:sz w:val="40"/>
          <w:szCs w:val="48"/>
          <w:highlight w:val="none"/>
          <w:u w:val="none"/>
          <w:lang w:val="en-US" w:eastAsia="zh-CN"/>
        </w:rPr>
      </w:pPr>
      <w:r>
        <w:rPr>
          <w:rFonts w:hint="eastAsia" w:ascii="华文中宋" w:hAnsi="华文中宋" w:eastAsia="华文中宋" w:cs="华文中宋"/>
          <w:b/>
          <w:bCs/>
          <w:color w:val="auto"/>
          <w:sz w:val="40"/>
          <w:szCs w:val="48"/>
          <w:highlight w:val="none"/>
          <w:u w:val="none"/>
          <w:lang w:val="en-US" w:eastAsia="zh-CN"/>
        </w:rPr>
        <w:t>公  告</w:t>
      </w:r>
    </w:p>
    <w:p>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华文中宋" w:hAnsi="华文中宋" w:eastAsia="华文中宋" w:cs="华文中宋"/>
          <w:b/>
          <w:bCs/>
          <w:color w:val="auto"/>
          <w:sz w:val="40"/>
          <w:szCs w:val="4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line="520" w:lineRule="exact"/>
        <w:ind w:firstLine="640" w:firstLineChars="200"/>
        <w:textAlignment w:val="auto"/>
        <w:rPr>
          <w:rFonts w:hint="eastAsia" w:ascii="仿宋_GB2312" w:hAnsi="仿宋_GB2312" w:eastAsia="仿宋_GB2312" w:cs="仿宋_GB2312"/>
          <w:color w:val="auto"/>
          <w:sz w:val="32"/>
          <w:szCs w:val="40"/>
          <w:highlight w:val="none"/>
          <w:u w:val="none"/>
        </w:rPr>
      </w:pPr>
      <w:r>
        <w:rPr>
          <w:rFonts w:hint="eastAsia" w:ascii="仿宋_GB2312" w:hAnsi="仿宋_GB2312" w:eastAsia="仿宋_GB2312" w:cs="仿宋_GB2312"/>
          <w:color w:val="auto"/>
          <w:sz w:val="32"/>
          <w:szCs w:val="40"/>
          <w:highlight w:val="none"/>
          <w:u w:val="none"/>
          <w:lang w:val="en-US" w:eastAsia="zh-CN"/>
        </w:rPr>
        <w:t>因工作需要，经研究，决定面向绍兴市公开选调公务员2名。现将有关事项公告如下：</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color w:val="auto"/>
          <w:sz w:val="32"/>
          <w:szCs w:val="40"/>
          <w:highlight w:val="none"/>
          <w:u w:val="none"/>
        </w:rPr>
      </w:pPr>
      <w:r>
        <w:rPr>
          <w:rFonts w:hint="eastAsia" w:ascii="黑体" w:hAnsi="黑体" w:eastAsia="黑体" w:cs="黑体"/>
          <w:color w:val="auto"/>
          <w:sz w:val="32"/>
          <w:szCs w:val="40"/>
          <w:highlight w:val="none"/>
          <w:u w:val="none"/>
          <w:lang w:val="en-US" w:eastAsia="zh-CN"/>
        </w:rPr>
        <w:t>一、选调岗位及人数</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auto"/>
          <w:sz w:val="32"/>
          <w:szCs w:val="40"/>
          <w:highlight w:val="none"/>
          <w:u w:val="none"/>
          <w:lang w:val="en-US" w:eastAsia="zh-CN"/>
        </w:rPr>
      </w:pPr>
      <w:r>
        <w:rPr>
          <w:rFonts w:hint="eastAsia" w:ascii="仿宋_GB2312" w:hAnsi="仿宋_GB2312" w:eastAsia="仿宋_GB2312" w:cs="仿宋_GB2312"/>
          <w:color w:val="auto"/>
          <w:sz w:val="32"/>
          <w:szCs w:val="40"/>
          <w:highlight w:val="none"/>
          <w:u w:val="none"/>
          <w:lang w:val="en-US" w:eastAsia="zh-CN"/>
        </w:rPr>
        <w:t>法官助理（五级法官助理及相当层次）2名。</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auto"/>
          <w:sz w:val="32"/>
          <w:szCs w:val="40"/>
          <w:highlight w:val="none"/>
          <w:u w:val="none"/>
        </w:rPr>
      </w:pPr>
      <w:r>
        <w:rPr>
          <w:rFonts w:hint="eastAsia" w:ascii="仿宋_GB2312" w:hAnsi="仿宋_GB2312" w:eastAsia="仿宋_GB2312" w:cs="仿宋_GB2312"/>
          <w:color w:val="auto"/>
          <w:sz w:val="32"/>
          <w:szCs w:val="40"/>
          <w:highlight w:val="none"/>
          <w:u w:val="none"/>
          <w:lang w:val="en-US" w:eastAsia="zh-CN"/>
        </w:rPr>
        <w:t>资格审核合格人数与选调计划数比例不足3:1的，相应核减选调计划，人数不足3人时，取消选调计划。</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黑体" w:hAnsi="黑体" w:eastAsia="黑体" w:cs="黑体"/>
          <w:color w:val="auto"/>
          <w:sz w:val="32"/>
          <w:szCs w:val="40"/>
          <w:highlight w:val="none"/>
          <w:u w:val="none"/>
          <w:lang w:val="en-US" w:eastAsia="zh-CN"/>
        </w:rPr>
      </w:pPr>
      <w:r>
        <w:rPr>
          <w:rFonts w:hint="default" w:ascii="黑体" w:hAnsi="黑体" w:eastAsia="黑体" w:cs="黑体"/>
          <w:color w:val="auto"/>
          <w:sz w:val="32"/>
          <w:szCs w:val="40"/>
          <w:highlight w:val="none"/>
          <w:u w:val="none"/>
          <w:lang w:val="en-US" w:eastAsia="zh-CN"/>
        </w:rPr>
        <w:t>二、范围对象</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面向绍兴市内</w:t>
      </w:r>
      <w:r>
        <w:rPr>
          <w:rFonts w:hint="eastAsia" w:ascii="仿宋_GB2312" w:hAnsi="仿宋_GB2312" w:eastAsia="仿宋_GB2312" w:cs="仿宋_GB2312"/>
          <w:color w:val="auto"/>
          <w:sz w:val="32"/>
          <w:szCs w:val="40"/>
          <w:highlight w:val="none"/>
          <w:u w:val="none"/>
          <w:lang w:val="en-US" w:eastAsia="zh-CN"/>
        </w:rPr>
        <w:t>各级</w:t>
      </w:r>
      <w:r>
        <w:rPr>
          <w:rFonts w:hint="default" w:ascii="仿宋_GB2312" w:hAnsi="仿宋_GB2312" w:eastAsia="仿宋_GB2312" w:cs="仿宋_GB2312"/>
          <w:color w:val="auto"/>
          <w:sz w:val="32"/>
          <w:szCs w:val="40"/>
          <w:highlight w:val="none"/>
          <w:u w:val="none"/>
          <w:lang w:val="en-US" w:eastAsia="zh-CN"/>
        </w:rPr>
        <w:t>机关</w:t>
      </w:r>
      <w:r>
        <w:rPr>
          <w:rFonts w:hint="eastAsia" w:ascii="仿宋_GB2312" w:hAnsi="仿宋_GB2312" w:eastAsia="仿宋_GB2312" w:cs="仿宋_GB2312"/>
          <w:color w:val="auto"/>
          <w:sz w:val="32"/>
          <w:szCs w:val="40"/>
          <w:highlight w:val="none"/>
          <w:u w:val="none"/>
          <w:lang w:val="en-US" w:eastAsia="zh-CN"/>
        </w:rPr>
        <w:t>单位</w:t>
      </w:r>
      <w:r>
        <w:rPr>
          <w:rFonts w:hint="default" w:ascii="仿宋_GB2312" w:hAnsi="仿宋_GB2312" w:eastAsia="仿宋_GB2312" w:cs="仿宋_GB2312"/>
          <w:color w:val="auto"/>
          <w:sz w:val="32"/>
          <w:szCs w:val="40"/>
          <w:highlight w:val="none"/>
          <w:u w:val="none"/>
          <w:lang w:val="en-US" w:eastAsia="zh-CN"/>
        </w:rPr>
        <w:t>在编公务员</w:t>
      </w:r>
      <w:r>
        <w:rPr>
          <w:rFonts w:hint="eastAsia" w:ascii="仿宋_GB2312" w:hAnsi="仿宋_GB2312" w:eastAsia="仿宋_GB2312" w:cs="仿宋_GB2312"/>
          <w:color w:val="auto"/>
          <w:sz w:val="32"/>
          <w:szCs w:val="40"/>
          <w:highlight w:val="none"/>
          <w:u w:val="none"/>
          <w:lang w:val="en-US" w:eastAsia="zh-CN"/>
        </w:rPr>
        <w:t>（含参公人员）</w:t>
      </w:r>
      <w:r>
        <w:rPr>
          <w:rFonts w:hint="default" w:ascii="仿宋_GB2312" w:hAnsi="仿宋_GB2312" w:eastAsia="仿宋_GB2312" w:cs="仿宋_GB2312"/>
          <w:color w:val="auto"/>
          <w:sz w:val="32"/>
          <w:szCs w:val="40"/>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黑体" w:hAnsi="黑体" w:eastAsia="黑体" w:cs="黑体"/>
          <w:color w:val="auto"/>
          <w:sz w:val="32"/>
          <w:szCs w:val="40"/>
          <w:highlight w:val="none"/>
          <w:u w:val="none"/>
          <w:lang w:val="en-US" w:eastAsia="zh-CN"/>
        </w:rPr>
      </w:pPr>
      <w:r>
        <w:rPr>
          <w:rFonts w:hint="default" w:ascii="黑体" w:hAnsi="黑体" w:eastAsia="黑体" w:cs="黑体"/>
          <w:color w:val="auto"/>
          <w:sz w:val="32"/>
          <w:szCs w:val="40"/>
          <w:highlight w:val="none"/>
          <w:u w:val="none"/>
          <w:lang w:val="en-US" w:eastAsia="zh-CN"/>
        </w:rPr>
        <w:t>三、选调条件</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仿宋_GB2312" w:hAnsi="仿宋_GB2312" w:eastAsia="仿宋_GB2312" w:cs="仿宋_GB2312"/>
          <w:b/>
          <w:bCs/>
          <w:color w:val="auto"/>
          <w:sz w:val="32"/>
          <w:szCs w:val="40"/>
          <w:highlight w:val="none"/>
          <w:u w:val="none"/>
          <w:lang w:val="en-US" w:eastAsia="zh-CN"/>
        </w:rPr>
      </w:pPr>
      <w:r>
        <w:rPr>
          <w:rFonts w:hint="default" w:ascii="仿宋_GB2312" w:hAnsi="仿宋_GB2312" w:eastAsia="仿宋_GB2312" w:cs="仿宋_GB2312"/>
          <w:b/>
          <w:bCs/>
          <w:color w:val="auto"/>
          <w:sz w:val="32"/>
          <w:szCs w:val="40"/>
          <w:highlight w:val="none"/>
          <w:u w:val="none"/>
          <w:lang w:val="en-US" w:eastAsia="zh-CN"/>
        </w:rPr>
        <w:t>（一）必须符合下列条件：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1.政治立场坚定、政治素质过硬，增强“</w:t>
      </w:r>
      <w:r>
        <w:rPr>
          <w:rFonts w:hint="eastAsia" w:ascii="仿宋_GB2312" w:hAnsi="仿宋_GB2312" w:eastAsia="仿宋_GB2312" w:cs="仿宋_GB2312"/>
          <w:color w:val="auto"/>
          <w:sz w:val="32"/>
          <w:szCs w:val="40"/>
          <w:highlight w:val="none"/>
          <w:u w:val="none"/>
          <w:lang w:val="en-US" w:eastAsia="zh-CN"/>
        </w:rPr>
        <w:t>四个意识</w:t>
      </w:r>
      <w:r>
        <w:rPr>
          <w:rFonts w:hint="default" w:ascii="仿宋_GB2312" w:hAnsi="仿宋_GB2312" w:eastAsia="仿宋_GB2312" w:cs="仿宋_GB2312"/>
          <w:color w:val="auto"/>
          <w:sz w:val="32"/>
          <w:szCs w:val="40"/>
          <w:highlight w:val="none"/>
          <w:u w:val="none"/>
          <w:lang w:val="en-US" w:eastAsia="zh-CN"/>
        </w:rPr>
        <w:t>”</w:t>
      </w:r>
      <w:r>
        <w:rPr>
          <w:rFonts w:hint="eastAsia" w:ascii="仿宋_GB2312" w:hAnsi="仿宋_GB2312" w:eastAsia="仿宋_GB2312" w:cs="仿宋_GB2312"/>
          <w:color w:val="auto"/>
          <w:sz w:val="32"/>
          <w:szCs w:val="40"/>
          <w:highlight w:val="none"/>
          <w:u w:val="none"/>
          <w:lang w:val="en-US" w:eastAsia="zh-CN"/>
        </w:rPr>
        <w:t>、坚定</w:t>
      </w:r>
      <w:r>
        <w:rPr>
          <w:rFonts w:hint="default" w:ascii="仿宋_GB2312" w:hAnsi="仿宋_GB2312" w:eastAsia="仿宋_GB2312" w:cs="仿宋_GB2312"/>
          <w:color w:val="auto"/>
          <w:sz w:val="32"/>
          <w:szCs w:val="40"/>
          <w:highlight w:val="none"/>
          <w:u w:val="none"/>
          <w:lang w:val="en-US" w:eastAsia="zh-CN"/>
        </w:rPr>
        <w:t>“</w:t>
      </w:r>
      <w:r>
        <w:rPr>
          <w:rFonts w:hint="eastAsia" w:ascii="仿宋_GB2312" w:hAnsi="仿宋_GB2312" w:eastAsia="仿宋_GB2312" w:cs="仿宋_GB2312"/>
          <w:color w:val="auto"/>
          <w:sz w:val="32"/>
          <w:szCs w:val="40"/>
          <w:highlight w:val="none"/>
          <w:u w:val="none"/>
          <w:lang w:val="en-US" w:eastAsia="zh-CN"/>
        </w:rPr>
        <w:t>四个自信</w:t>
      </w:r>
      <w:r>
        <w:rPr>
          <w:rFonts w:hint="default" w:ascii="仿宋_GB2312" w:hAnsi="仿宋_GB2312" w:eastAsia="仿宋_GB2312" w:cs="仿宋_GB2312"/>
          <w:color w:val="auto"/>
          <w:sz w:val="32"/>
          <w:szCs w:val="40"/>
          <w:highlight w:val="none"/>
          <w:u w:val="none"/>
          <w:lang w:val="en-US" w:eastAsia="zh-CN"/>
        </w:rPr>
        <w:t>”</w:t>
      </w:r>
      <w:r>
        <w:rPr>
          <w:rFonts w:hint="eastAsia" w:ascii="仿宋_GB2312" w:hAnsi="仿宋_GB2312" w:eastAsia="仿宋_GB2312" w:cs="仿宋_GB2312"/>
          <w:color w:val="auto"/>
          <w:sz w:val="32"/>
          <w:szCs w:val="40"/>
          <w:highlight w:val="none"/>
          <w:u w:val="none"/>
          <w:lang w:val="en-US" w:eastAsia="zh-CN"/>
        </w:rPr>
        <w:t>、做到</w:t>
      </w:r>
      <w:r>
        <w:rPr>
          <w:rFonts w:hint="default" w:ascii="仿宋_GB2312" w:hAnsi="仿宋_GB2312" w:eastAsia="仿宋_GB2312" w:cs="仿宋_GB2312"/>
          <w:color w:val="auto"/>
          <w:sz w:val="32"/>
          <w:szCs w:val="40"/>
          <w:highlight w:val="none"/>
          <w:u w:val="none"/>
          <w:lang w:val="en-US" w:eastAsia="zh-CN"/>
        </w:rPr>
        <w:t>“</w:t>
      </w:r>
      <w:r>
        <w:rPr>
          <w:rFonts w:hint="eastAsia" w:ascii="仿宋_GB2312" w:hAnsi="仿宋_GB2312" w:eastAsia="仿宋_GB2312" w:cs="仿宋_GB2312"/>
          <w:color w:val="auto"/>
          <w:sz w:val="32"/>
          <w:szCs w:val="40"/>
          <w:highlight w:val="none"/>
          <w:u w:val="none"/>
          <w:lang w:val="en-US" w:eastAsia="zh-CN"/>
        </w:rPr>
        <w:t>两个维护</w:t>
      </w:r>
      <w:r>
        <w:rPr>
          <w:rFonts w:hint="default" w:ascii="仿宋_GB2312" w:hAnsi="仿宋_GB2312" w:eastAsia="仿宋_GB2312" w:cs="仿宋_GB2312"/>
          <w:color w:val="auto"/>
          <w:sz w:val="32"/>
          <w:szCs w:val="40"/>
          <w:highlight w:val="none"/>
          <w:u w:val="none"/>
          <w:lang w:val="en-US" w:eastAsia="zh-CN"/>
        </w:rPr>
        <w:t>”</w:t>
      </w:r>
      <w:r>
        <w:rPr>
          <w:rFonts w:hint="eastAsia" w:ascii="仿宋_GB2312" w:hAnsi="仿宋_GB2312" w:eastAsia="仿宋_GB2312" w:cs="仿宋_GB2312"/>
          <w:color w:val="auto"/>
          <w:sz w:val="32"/>
          <w:szCs w:val="40"/>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2.</w:t>
      </w:r>
      <w:r>
        <w:rPr>
          <w:rFonts w:hint="eastAsia" w:ascii="仿宋_GB2312" w:hAnsi="仿宋_GB2312" w:eastAsia="仿宋_GB2312" w:cs="仿宋_GB2312"/>
          <w:color w:val="auto"/>
          <w:sz w:val="32"/>
          <w:szCs w:val="40"/>
          <w:highlight w:val="none"/>
          <w:u w:val="none"/>
          <w:lang w:val="en-US" w:eastAsia="zh-CN"/>
        </w:rPr>
        <w:t xml:space="preserve">具有正常履职的身体条件和心理素质； </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3.</w:t>
      </w:r>
      <w:r>
        <w:rPr>
          <w:rFonts w:hint="eastAsia" w:ascii="仿宋_GB2312" w:hAnsi="仿宋_GB2312" w:eastAsia="仿宋_GB2312" w:cs="仿宋_GB2312"/>
          <w:color w:val="auto"/>
          <w:sz w:val="32"/>
          <w:szCs w:val="40"/>
          <w:highlight w:val="none"/>
          <w:u w:val="none"/>
          <w:lang w:val="en-US" w:eastAsia="zh-CN"/>
        </w:rPr>
        <w:t xml:space="preserve">具有胜任工作的能力素质和专业素养； </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eastAsia" w:ascii="仿宋_GB2312" w:hAnsi="仿宋_GB2312" w:eastAsia="仿宋_GB2312" w:cs="仿宋_GB2312"/>
          <w:color w:val="auto"/>
          <w:sz w:val="32"/>
          <w:szCs w:val="40"/>
          <w:highlight w:val="none"/>
          <w:u w:val="none"/>
          <w:lang w:val="en-US" w:eastAsia="zh-CN"/>
        </w:rPr>
        <w:t>4</w:t>
      </w:r>
      <w:r>
        <w:rPr>
          <w:rFonts w:hint="default" w:ascii="仿宋_GB2312" w:hAnsi="仿宋_GB2312" w:eastAsia="仿宋_GB2312" w:cs="仿宋_GB2312"/>
          <w:color w:val="auto"/>
          <w:sz w:val="32"/>
          <w:szCs w:val="40"/>
          <w:highlight w:val="none"/>
          <w:u w:val="none"/>
          <w:lang w:val="en-US" w:eastAsia="zh-CN"/>
        </w:rPr>
        <w:t>.具有2年及以上机关在编工作经历</w:t>
      </w:r>
      <w:r>
        <w:rPr>
          <w:rFonts w:hint="eastAsia" w:ascii="仿宋_GB2312" w:hAnsi="仿宋_GB2312" w:eastAsia="仿宋_GB2312" w:cs="仿宋_GB2312"/>
          <w:color w:val="auto"/>
          <w:sz w:val="32"/>
          <w:szCs w:val="40"/>
          <w:highlight w:val="none"/>
          <w:u w:val="none"/>
          <w:lang w:val="en-US" w:eastAsia="zh-CN"/>
        </w:rPr>
        <w:t>（含试用期，截至</w:t>
      </w:r>
      <w:r>
        <w:rPr>
          <w:rFonts w:hint="default" w:ascii="仿宋_GB2312" w:hAnsi="仿宋_GB2312" w:eastAsia="仿宋_GB2312" w:cs="仿宋_GB2312"/>
          <w:color w:val="auto"/>
          <w:sz w:val="32"/>
          <w:szCs w:val="40"/>
          <w:highlight w:val="none"/>
          <w:u w:val="none"/>
          <w:lang w:val="en-US" w:eastAsia="zh-CN"/>
        </w:rPr>
        <w:t>20</w:t>
      </w:r>
      <w:r>
        <w:rPr>
          <w:rFonts w:hint="eastAsia" w:ascii="仿宋_GB2312" w:hAnsi="仿宋_GB2312" w:eastAsia="仿宋_GB2312" w:cs="仿宋_GB2312"/>
          <w:color w:val="auto"/>
          <w:sz w:val="32"/>
          <w:szCs w:val="40"/>
          <w:highlight w:val="none"/>
          <w:u w:val="none"/>
          <w:lang w:val="en-US" w:eastAsia="zh-CN"/>
        </w:rPr>
        <w:t>22</w:t>
      </w:r>
      <w:r>
        <w:rPr>
          <w:rFonts w:hint="default" w:ascii="仿宋_GB2312" w:hAnsi="仿宋_GB2312" w:eastAsia="仿宋_GB2312" w:cs="仿宋_GB2312"/>
          <w:color w:val="auto"/>
          <w:sz w:val="32"/>
          <w:szCs w:val="40"/>
          <w:highlight w:val="none"/>
          <w:u w:val="none"/>
          <w:lang w:val="en-US" w:eastAsia="zh-CN"/>
        </w:rPr>
        <w:t>年</w:t>
      </w:r>
      <w:r>
        <w:rPr>
          <w:rFonts w:hint="eastAsia" w:ascii="仿宋_GB2312" w:hAnsi="仿宋_GB2312" w:eastAsia="仿宋_GB2312" w:cs="仿宋_GB2312"/>
          <w:color w:val="auto"/>
          <w:sz w:val="32"/>
          <w:szCs w:val="40"/>
          <w:highlight w:val="none"/>
          <w:u w:val="none"/>
          <w:lang w:val="en-US" w:eastAsia="zh-CN"/>
        </w:rPr>
        <w:t>11</w:t>
      </w:r>
      <w:r>
        <w:rPr>
          <w:rFonts w:hint="default" w:ascii="仿宋_GB2312" w:hAnsi="仿宋_GB2312" w:eastAsia="仿宋_GB2312" w:cs="仿宋_GB2312"/>
          <w:color w:val="auto"/>
          <w:sz w:val="32"/>
          <w:szCs w:val="40"/>
          <w:highlight w:val="none"/>
          <w:u w:val="none"/>
          <w:lang w:val="en-US" w:eastAsia="zh-CN"/>
        </w:rPr>
        <w:t>月</w:t>
      </w:r>
      <w:r>
        <w:rPr>
          <w:rFonts w:hint="eastAsia" w:ascii="仿宋_GB2312" w:hAnsi="仿宋_GB2312" w:eastAsia="仿宋_GB2312" w:cs="仿宋_GB2312"/>
          <w:color w:val="auto"/>
          <w:sz w:val="32"/>
          <w:szCs w:val="40"/>
          <w:highlight w:val="none"/>
          <w:u w:val="none"/>
          <w:lang w:val="en-US" w:eastAsia="zh-CN"/>
        </w:rPr>
        <w:t>）</w:t>
      </w:r>
      <w:r>
        <w:rPr>
          <w:rFonts w:hint="default" w:ascii="仿宋_GB2312" w:hAnsi="仿宋_GB2312" w:eastAsia="仿宋_GB2312" w:cs="仿宋_GB2312"/>
          <w:color w:val="auto"/>
          <w:sz w:val="32"/>
          <w:szCs w:val="40"/>
          <w:highlight w:val="none"/>
          <w:u w:val="none"/>
          <w:lang w:val="en-US" w:eastAsia="zh-CN"/>
        </w:rPr>
        <w:t>，历年年度考核等次均为称职及以上；</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eastAsia" w:ascii="仿宋_GB2312" w:hAnsi="仿宋_GB2312" w:eastAsia="仿宋_GB2312" w:cs="仿宋_GB2312"/>
          <w:color w:val="auto"/>
          <w:sz w:val="32"/>
          <w:szCs w:val="40"/>
          <w:highlight w:val="none"/>
          <w:u w:val="none"/>
          <w:lang w:val="en-US" w:eastAsia="zh-CN"/>
        </w:rPr>
        <w:t>5</w:t>
      </w:r>
      <w:r>
        <w:rPr>
          <w:rFonts w:hint="default" w:ascii="仿宋_GB2312" w:hAnsi="仿宋_GB2312" w:eastAsia="仿宋_GB2312" w:cs="仿宋_GB2312"/>
          <w:color w:val="auto"/>
          <w:sz w:val="32"/>
          <w:szCs w:val="40"/>
          <w:highlight w:val="none"/>
          <w:u w:val="none"/>
          <w:lang w:val="en-US" w:eastAsia="zh-CN"/>
        </w:rPr>
        <w:t>.年龄要求在35周岁及以下（198</w:t>
      </w:r>
      <w:r>
        <w:rPr>
          <w:rFonts w:hint="eastAsia" w:ascii="仿宋_GB2312" w:hAnsi="仿宋_GB2312" w:eastAsia="仿宋_GB2312" w:cs="仿宋_GB2312"/>
          <w:color w:val="auto"/>
          <w:sz w:val="32"/>
          <w:szCs w:val="40"/>
          <w:highlight w:val="none"/>
          <w:u w:val="none"/>
          <w:lang w:val="en-US" w:eastAsia="zh-CN"/>
        </w:rPr>
        <w:t>6</w:t>
      </w:r>
      <w:r>
        <w:rPr>
          <w:rFonts w:hint="default" w:ascii="仿宋_GB2312" w:hAnsi="仿宋_GB2312" w:eastAsia="仿宋_GB2312" w:cs="仿宋_GB2312"/>
          <w:color w:val="auto"/>
          <w:sz w:val="32"/>
          <w:szCs w:val="40"/>
          <w:highlight w:val="none"/>
          <w:u w:val="none"/>
          <w:lang w:val="en-US" w:eastAsia="zh-CN"/>
        </w:rPr>
        <w:t>年</w:t>
      </w:r>
      <w:r>
        <w:rPr>
          <w:rFonts w:hint="eastAsia" w:ascii="仿宋_GB2312" w:hAnsi="仿宋_GB2312" w:eastAsia="仿宋_GB2312" w:cs="仿宋_GB2312"/>
          <w:color w:val="auto"/>
          <w:sz w:val="32"/>
          <w:szCs w:val="40"/>
          <w:highlight w:val="none"/>
          <w:u w:val="none"/>
          <w:lang w:val="en-US" w:eastAsia="zh-CN"/>
        </w:rPr>
        <w:t>11</w:t>
      </w:r>
      <w:r>
        <w:rPr>
          <w:rFonts w:hint="default" w:ascii="仿宋_GB2312" w:hAnsi="仿宋_GB2312" w:eastAsia="仿宋_GB2312" w:cs="仿宋_GB2312"/>
          <w:color w:val="auto"/>
          <w:sz w:val="32"/>
          <w:szCs w:val="40"/>
          <w:highlight w:val="none"/>
          <w:u w:val="none"/>
          <w:lang w:val="en-US" w:eastAsia="zh-CN"/>
        </w:rPr>
        <w:t>月</w:t>
      </w:r>
      <w:r>
        <w:rPr>
          <w:rFonts w:hint="eastAsia" w:ascii="仿宋_GB2312" w:hAnsi="仿宋_GB2312" w:eastAsia="仿宋_GB2312" w:cs="仿宋_GB2312"/>
          <w:color w:val="auto"/>
          <w:sz w:val="32"/>
          <w:szCs w:val="40"/>
          <w:highlight w:val="none"/>
          <w:u w:val="none"/>
          <w:lang w:val="en-US" w:eastAsia="zh-CN"/>
        </w:rPr>
        <w:t>1</w:t>
      </w:r>
      <w:r>
        <w:rPr>
          <w:rFonts w:hint="default" w:ascii="仿宋_GB2312" w:hAnsi="仿宋_GB2312" w:eastAsia="仿宋_GB2312" w:cs="仿宋_GB2312"/>
          <w:color w:val="auto"/>
          <w:sz w:val="32"/>
          <w:szCs w:val="40"/>
          <w:highlight w:val="none"/>
          <w:u w:val="none"/>
          <w:lang w:val="en-US" w:eastAsia="zh-CN"/>
        </w:rPr>
        <w:t>日</w:t>
      </w:r>
      <w:bookmarkStart w:id="0" w:name="_GoBack"/>
      <w:bookmarkEnd w:id="0"/>
      <w:r>
        <w:rPr>
          <w:rFonts w:hint="default" w:ascii="仿宋_GB2312" w:hAnsi="仿宋_GB2312" w:eastAsia="仿宋_GB2312" w:cs="仿宋_GB2312"/>
          <w:color w:val="auto"/>
          <w:sz w:val="32"/>
          <w:szCs w:val="40"/>
          <w:highlight w:val="none"/>
          <w:u w:val="none"/>
          <w:lang w:val="en-US" w:eastAsia="zh-CN"/>
        </w:rPr>
        <w:t>以后出生）；</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eastAsia" w:ascii="仿宋_GB2312" w:hAnsi="仿宋_GB2312" w:eastAsia="仿宋_GB2312" w:cs="仿宋_GB2312"/>
          <w:color w:val="auto"/>
          <w:sz w:val="32"/>
          <w:szCs w:val="40"/>
          <w:highlight w:val="none"/>
          <w:u w:val="none"/>
          <w:lang w:val="en-US" w:eastAsia="zh-CN"/>
        </w:rPr>
        <w:t>6</w:t>
      </w:r>
      <w:r>
        <w:rPr>
          <w:rFonts w:hint="default" w:ascii="仿宋_GB2312" w:hAnsi="仿宋_GB2312" w:eastAsia="仿宋_GB2312" w:cs="仿宋_GB2312"/>
          <w:color w:val="auto"/>
          <w:sz w:val="32"/>
          <w:szCs w:val="40"/>
          <w:highlight w:val="none"/>
          <w:u w:val="none"/>
          <w:lang w:val="en-US" w:eastAsia="zh-CN"/>
        </w:rPr>
        <w:t>.具备普通</w:t>
      </w:r>
      <w:r>
        <w:rPr>
          <w:rFonts w:hint="eastAsia" w:ascii="仿宋_GB2312" w:hAnsi="仿宋_GB2312" w:eastAsia="仿宋_GB2312" w:cs="仿宋_GB2312"/>
          <w:color w:val="auto"/>
          <w:sz w:val="32"/>
          <w:szCs w:val="40"/>
          <w:highlight w:val="none"/>
          <w:u w:val="none"/>
          <w:lang w:val="en-US" w:eastAsia="zh-CN"/>
        </w:rPr>
        <w:t>高等学校</w:t>
      </w:r>
      <w:r>
        <w:rPr>
          <w:rFonts w:hint="default" w:ascii="仿宋_GB2312" w:hAnsi="仿宋_GB2312" w:eastAsia="仿宋_GB2312" w:cs="仿宋_GB2312"/>
          <w:color w:val="auto"/>
          <w:sz w:val="32"/>
          <w:szCs w:val="40"/>
          <w:highlight w:val="none"/>
          <w:u w:val="none"/>
          <w:lang w:val="en-US" w:eastAsia="zh-CN"/>
        </w:rPr>
        <w:t>法学专业本科及以上学历，并获得学士及以上学位；须通过国家统一法律职业资格考试或国家统一司法考试，取得A类法律职业资格证书；硕研及以上学历报名人员本科要求为法律类专业；</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eastAsia" w:ascii="仿宋_GB2312" w:hAnsi="仿宋_GB2312" w:eastAsia="仿宋_GB2312" w:cs="仿宋_GB2312"/>
          <w:color w:val="auto"/>
          <w:sz w:val="32"/>
          <w:szCs w:val="40"/>
          <w:highlight w:val="none"/>
          <w:u w:val="none"/>
          <w:lang w:val="en-US" w:eastAsia="zh-CN"/>
        </w:rPr>
        <w:t>7.</w:t>
      </w:r>
      <w:r>
        <w:rPr>
          <w:rFonts w:hint="default" w:ascii="仿宋_GB2312" w:hAnsi="仿宋_GB2312" w:eastAsia="仿宋_GB2312" w:cs="仿宋_GB2312"/>
          <w:color w:val="auto"/>
          <w:sz w:val="32"/>
          <w:szCs w:val="40"/>
          <w:highlight w:val="none"/>
          <w:u w:val="none"/>
          <w:lang w:val="en-US" w:eastAsia="zh-CN"/>
        </w:rPr>
        <w:t>报名对象须经现工作单位</w:t>
      </w:r>
      <w:r>
        <w:rPr>
          <w:rFonts w:hint="eastAsia" w:ascii="仿宋_GB2312" w:hAnsi="仿宋_GB2312" w:eastAsia="仿宋_GB2312" w:cs="仿宋_GB2312"/>
          <w:color w:val="auto"/>
          <w:sz w:val="32"/>
          <w:szCs w:val="40"/>
          <w:highlight w:val="none"/>
          <w:u w:val="none"/>
          <w:lang w:val="en-US" w:eastAsia="zh-CN"/>
        </w:rPr>
        <w:t>、主管部门</w:t>
      </w:r>
      <w:r>
        <w:rPr>
          <w:rFonts w:hint="default" w:ascii="仿宋_GB2312" w:hAnsi="仿宋_GB2312" w:eastAsia="仿宋_GB2312" w:cs="仿宋_GB2312"/>
          <w:color w:val="auto"/>
          <w:sz w:val="32"/>
          <w:szCs w:val="40"/>
          <w:highlight w:val="none"/>
          <w:u w:val="none"/>
          <w:lang w:val="en-US" w:eastAsia="zh-CN"/>
        </w:rPr>
        <w:t>及组织部门书面同意。</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仿宋_GB2312" w:hAnsi="仿宋_GB2312" w:eastAsia="仿宋_GB2312" w:cs="仿宋_GB2312"/>
          <w:b/>
          <w:bCs/>
          <w:color w:val="auto"/>
          <w:sz w:val="32"/>
          <w:szCs w:val="40"/>
          <w:highlight w:val="none"/>
          <w:u w:val="none"/>
          <w:lang w:val="en-US" w:eastAsia="zh-CN"/>
        </w:rPr>
      </w:pPr>
      <w:r>
        <w:rPr>
          <w:rFonts w:hint="default" w:ascii="仿宋_GB2312" w:hAnsi="仿宋_GB2312" w:eastAsia="仿宋_GB2312" w:cs="仿宋_GB2312"/>
          <w:b/>
          <w:bCs/>
          <w:color w:val="auto"/>
          <w:sz w:val="32"/>
          <w:szCs w:val="40"/>
          <w:highlight w:val="none"/>
          <w:u w:val="none"/>
          <w:lang w:val="en-US" w:eastAsia="zh-CN"/>
        </w:rPr>
        <w:t>（二）有下列情形之一的，不得参加选调：</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1.曾受过党纪、政纪及以上处分的，或因涉嫌违纪违法正在接受有关审查尚未作出结论的；</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eastAsia" w:ascii="仿宋_GB2312" w:hAnsi="仿宋_GB2312" w:eastAsia="仿宋_GB2312" w:cs="仿宋_GB2312"/>
          <w:color w:val="auto"/>
          <w:sz w:val="32"/>
          <w:szCs w:val="40"/>
          <w:highlight w:val="none"/>
          <w:u w:val="none"/>
          <w:lang w:val="en-US" w:eastAsia="zh-CN"/>
        </w:rPr>
        <w:t>2.</w:t>
      </w:r>
      <w:r>
        <w:rPr>
          <w:rFonts w:hint="default" w:ascii="仿宋_GB2312" w:hAnsi="仿宋_GB2312" w:eastAsia="仿宋_GB2312" w:cs="仿宋_GB2312"/>
          <w:color w:val="auto"/>
          <w:sz w:val="32"/>
          <w:szCs w:val="40"/>
          <w:highlight w:val="none"/>
          <w:u w:val="none"/>
          <w:lang w:val="en-US" w:eastAsia="zh-CN"/>
        </w:rPr>
        <w:t>受诫勉、组织处理、党纪政务处分尚在影响期内的；</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eastAsia" w:ascii="仿宋_GB2312" w:hAnsi="仿宋_GB2312" w:eastAsia="仿宋_GB2312" w:cs="仿宋_GB2312"/>
          <w:color w:val="auto"/>
          <w:sz w:val="32"/>
          <w:szCs w:val="40"/>
          <w:highlight w:val="none"/>
          <w:u w:val="none"/>
          <w:lang w:val="en-US" w:eastAsia="zh-CN"/>
        </w:rPr>
        <w:t>3</w:t>
      </w:r>
      <w:r>
        <w:rPr>
          <w:rFonts w:hint="default" w:ascii="仿宋_GB2312" w:hAnsi="仿宋_GB2312" w:eastAsia="仿宋_GB2312" w:cs="仿宋_GB2312"/>
          <w:color w:val="auto"/>
          <w:sz w:val="32"/>
          <w:szCs w:val="40"/>
          <w:highlight w:val="none"/>
          <w:u w:val="none"/>
          <w:lang w:val="en-US" w:eastAsia="zh-CN"/>
        </w:rPr>
        <w:t>.按照国家有关规定，到定向单位工作未满服务年限或对转任有其他限制性要求的；</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eastAsia" w:ascii="仿宋_GB2312" w:hAnsi="仿宋_GB2312" w:eastAsia="仿宋_GB2312" w:cs="仿宋_GB2312"/>
          <w:color w:val="auto"/>
          <w:sz w:val="32"/>
          <w:szCs w:val="40"/>
          <w:highlight w:val="none"/>
          <w:u w:val="none"/>
          <w:lang w:val="en-US" w:eastAsia="zh-CN"/>
        </w:rPr>
        <w:t>4</w:t>
      </w:r>
      <w:r>
        <w:rPr>
          <w:rFonts w:hint="default" w:ascii="仿宋_GB2312" w:hAnsi="仿宋_GB2312" w:eastAsia="仿宋_GB2312" w:cs="仿宋_GB2312"/>
          <w:color w:val="auto"/>
          <w:sz w:val="32"/>
          <w:szCs w:val="40"/>
          <w:highlight w:val="none"/>
          <w:u w:val="none"/>
          <w:lang w:val="en-US" w:eastAsia="zh-CN"/>
        </w:rPr>
        <w:t>.转任后即构成《公务员法》第七十四条规定的回避关系</w:t>
      </w:r>
      <w:r>
        <w:rPr>
          <w:rFonts w:hint="eastAsia" w:ascii="仿宋_GB2312" w:hAnsi="仿宋_GB2312" w:eastAsia="仿宋_GB2312" w:cs="仿宋_GB2312"/>
          <w:color w:val="auto"/>
          <w:sz w:val="32"/>
          <w:szCs w:val="40"/>
          <w:highlight w:val="none"/>
          <w:u w:val="none"/>
          <w:lang w:val="en-US" w:eastAsia="zh-CN"/>
        </w:rPr>
        <w:t>的</w:t>
      </w:r>
      <w:r>
        <w:rPr>
          <w:rFonts w:hint="default" w:ascii="仿宋_GB2312" w:hAnsi="仿宋_GB2312" w:eastAsia="仿宋_GB2312" w:cs="仿宋_GB2312"/>
          <w:color w:val="auto"/>
          <w:sz w:val="32"/>
          <w:szCs w:val="40"/>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color w:val="auto"/>
          <w:sz w:val="32"/>
          <w:szCs w:val="40"/>
          <w:highlight w:val="none"/>
          <w:u w:val="none"/>
        </w:rPr>
      </w:pPr>
      <w:r>
        <w:rPr>
          <w:rFonts w:hint="eastAsia" w:ascii="仿宋_GB2312" w:hAnsi="仿宋_GB2312" w:eastAsia="仿宋_GB2312" w:cs="仿宋_GB2312"/>
          <w:color w:val="auto"/>
          <w:sz w:val="32"/>
          <w:szCs w:val="40"/>
          <w:highlight w:val="none"/>
          <w:u w:val="none"/>
          <w:lang w:val="en-US" w:eastAsia="zh-CN"/>
        </w:rPr>
        <w:t>5</w:t>
      </w:r>
      <w:r>
        <w:rPr>
          <w:rFonts w:hint="default" w:ascii="仿宋_GB2312" w:hAnsi="仿宋_GB2312" w:eastAsia="仿宋_GB2312" w:cs="仿宋_GB2312"/>
          <w:color w:val="auto"/>
          <w:sz w:val="32"/>
          <w:szCs w:val="40"/>
          <w:highlight w:val="none"/>
          <w:u w:val="none"/>
          <w:lang w:val="en-US" w:eastAsia="zh-CN"/>
        </w:rPr>
        <w:t>.法律法规规定的其他情形。</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黑体" w:hAnsi="黑体" w:eastAsia="黑体" w:cs="黑体"/>
          <w:color w:val="auto"/>
          <w:sz w:val="32"/>
          <w:szCs w:val="40"/>
          <w:highlight w:val="none"/>
          <w:u w:val="none"/>
          <w:lang w:val="en-US" w:eastAsia="zh-CN"/>
        </w:rPr>
      </w:pPr>
      <w:r>
        <w:rPr>
          <w:rFonts w:hint="default" w:ascii="黑体" w:hAnsi="黑体" w:eastAsia="黑体" w:cs="黑体"/>
          <w:color w:val="auto"/>
          <w:sz w:val="32"/>
          <w:szCs w:val="40"/>
          <w:highlight w:val="none"/>
          <w:u w:val="none"/>
          <w:lang w:val="en-US" w:eastAsia="zh-CN"/>
        </w:rPr>
        <w:t>四、选调程序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选调工作按报名、资格审核、笔试、面试、体检、考察、公示、调动等程序进行。</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Times New Roman" w:hAnsi="Times New Roman" w:eastAsia="仿宋" w:cs="Times New Roman"/>
          <w:b/>
          <w:bCs/>
          <w:color w:val="auto"/>
          <w:sz w:val="32"/>
          <w:szCs w:val="40"/>
          <w:highlight w:val="none"/>
          <w:u w:val="none"/>
        </w:rPr>
      </w:pPr>
      <w:r>
        <w:rPr>
          <w:rFonts w:hint="default" w:ascii="Times New Roman" w:hAnsi="Times New Roman" w:eastAsia="仿宋" w:cs="Times New Roman"/>
          <w:b/>
          <w:bCs/>
          <w:color w:val="auto"/>
          <w:sz w:val="32"/>
          <w:szCs w:val="40"/>
          <w:highlight w:val="none"/>
          <w:u w:val="none"/>
          <w:lang w:val="en-US" w:eastAsia="zh-CN"/>
        </w:rPr>
        <w:t>（一）报名</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1.报名时间：202</w:t>
      </w:r>
      <w:r>
        <w:rPr>
          <w:rFonts w:hint="eastAsia" w:ascii="仿宋_GB2312" w:hAnsi="仿宋_GB2312" w:eastAsia="仿宋_GB2312" w:cs="仿宋_GB2312"/>
          <w:color w:val="auto"/>
          <w:sz w:val="32"/>
          <w:szCs w:val="40"/>
          <w:highlight w:val="none"/>
          <w:u w:val="none"/>
          <w:lang w:val="en-US" w:eastAsia="zh-CN"/>
        </w:rPr>
        <w:t>2</w:t>
      </w:r>
      <w:r>
        <w:rPr>
          <w:rFonts w:hint="default" w:ascii="仿宋_GB2312" w:hAnsi="仿宋_GB2312" w:eastAsia="仿宋_GB2312" w:cs="仿宋_GB2312"/>
          <w:color w:val="auto"/>
          <w:sz w:val="32"/>
          <w:szCs w:val="40"/>
          <w:highlight w:val="none"/>
          <w:u w:val="none"/>
          <w:lang w:val="en-US" w:eastAsia="zh-CN"/>
        </w:rPr>
        <w:t>年</w:t>
      </w:r>
      <w:r>
        <w:rPr>
          <w:rFonts w:hint="eastAsia" w:ascii="仿宋_GB2312" w:hAnsi="仿宋_GB2312" w:eastAsia="仿宋_GB2312" w:cs="仿宋_GB2312"/>
          <w:color w:val="auto"/>
          <w:sz w:val="32"/>
          <w:szCs w:val="40"/>
          <w:highlight w:val="none"/>
          <w:u w:val="none"/>
          <w:lang w:val="en-US" w:eastAsia="zh-CN"/>
        </w:rPr>
        <w:t>11</w:t>
      </w:r>
      <w:r>
        <w:rPr>
          <w:rFonts w:hint="default" w:ascii="仿宋_GB2312" w:hAnsi="仿宋_GB2312" w:eastAsia="仿宋_GB2312" w:cs="仿宋_GB2312"/>
          <w:color w:val="auto"/>
          <w:sz w:val="32"/>
          <w:szCs w:val="40"/>
          <w:highlight w:val="none"/>
          <w:u w:val="none"/>
          <w:lang w:val="en-US" w:eastAsia="zh-CN"/>
        </w:rPr>
        <w:t>月</w:t>
      </w:r>
      <w:r>
        <w:rPr>
          <w:rFonts w:hint="eastAsia" w:ascii="仿宋_GB2312" w:hAnsi="仿宋_GB2312" w:eastAsia="仿宋_GB2312" w:cs="仿宋_GB2312"/>
          <w:color w:val="auto"/>
          <w:sz w:val="32"/>
          <w:szCs w:val="40"/>
          <w:highlight w:val="none"/>
          <w:u w:val="none"/>
          <w:lang w:val="en-US" w:eastAsia="zh-CN"/>
        </w:rPr>
        <w:t>1</w:t>
      </w:r>
      <w:r>
        <w:rPr>
          <w:rFonts w:hint="default" w:ascii="仿宋_GB2312" w:hAnsi="仿宋_GB2312" w:eastAsia="仿宋_GB2312" w:cs="仿宋_GB2312"/>
          <w:color w:val="auto"/>
          <w:sz w:val="32"/>
          <w:szCs w:val="40"/>
          <w:highlight w:val="none"/>
          <w:u w:val="none"/>
          <w:lang w:val="en-US" w:eastAsia="zh-CN"/>
        </w:rPr>
        <w:t>日至</w:t>
      </w:r>
      <w:r>
        <w:rPr>
          <w:rFonts w:hint="eastAsia" w:ascii="仿宋_GB2312" w:hAnsi="仿宋_GB2312" w:eastAsia="仿宋_GB2312" w:cs="仿宋_GB2312"/>
          <w:color w:val="auto"/>
          <w:sz w:val="32"/>
          <w:szCs w:val="40"/>
          <w:highlight w:val="none"/>
          <w:u w:val="none"/>
          <w:lang w:val="en-US" w:eastAsia="zh-CN"/>
        </w:rPr>
        <w:t>11</w:t>
      </w:r>
      <w:r>
        <w:rPr>
          <w:rFonts w:hint="default" w:ascii="仿宋_GB2312" w:hAnsi="仿宋_GB2312" w:eastAsia="仿宋_GB2312" w:cs="仿宋_GB2312"/>
          <w:color w:val="auto"/>
          <w:sz w:val="32"/>
          <w:szCs w:val="40"/>
          <w:highlight w:val="none"/>
          <w:u w:val="none"/>
          <w:lang w:val="en-US" w:eastAsia="zh-CN"/>
        </w:rPr>
        <w:t>月</w:t>
      </w:r>
      <w:r>
        <w:rPr>
          <w:rFonts w:hint="eastAsia" w:ascii="仿宋_GB2312" w:hAnsi="仿宋_GB2312" w:eastAsia="仿宋_GB2312" w:cs="仿宋_GB2312"/>
          <w:color w:val="auto"/>
          <w:sz w:val="32"/>
          <w:szCs w:val="40"/>
          <w:highlight w:val="none"/>
          <w:u w:val="none"/>
          <w:lang w:val="en-US" w:eastAsia="zh-CN"/>
        </w:rPr>
        <w:t>7</w:t>
      </w:r>
      <w:r>
        <w:rPr>
          <w:rFonts w:hint="default" w:ascii="仿宋_GB2312" w:hAnsi="仿宋_GB2312" w:eastAsia="仿宋_GB2312" w:cs="仿宋_GB2312"/>
          <w:color w:val="auto"/>
          <w:sz w:val="32"/>
          <w:szCs w:val="40"/>
          <w:highlight w:val="none"/>
          <w:u w:val="none"/>
          <w:lang w:val="en-US" w:eastAsia="zh-CN"/>
        </w:rPr>
        <w:t>日（</w:t>
      </w:r>
      <w:r>
        <w:rPr>
          <w:rFonts w:hint="eastAsia" w:ascii="仿宋_GB2312" w:hAnsi="仿宋_GB2312" w:eastAsia="仿宋_GB2312" w:cs="仿宋_GB2312"/>
          <w:color w:val="auto"/>
          <w:sz w:val="32"/>
          <w:szCs w:val="40"/>
          <w:highlight w:val="none"/>
          <w:u w:val="none"/>
          <w:lang w:val="en-US" w:eastAsia="zh-CN"/>
        </w:rPr>
        <w:t>工作日</w:t>
      </w:r>
      <w:r>
        <w:rPr>
          <w:rFonts w:hint="default" w:ascii="仿宋_GB2312" w:hAnsi="仿宋_GB2312" w:eastAsia="仿宋_GB2312" w:cs="仿宋_GB2312"/>
          <w:color w:val="auto"/>
          <w:sz w:val="32"/>
          <w:szCs w:val="40"/>
          <w:highlight w:val="none"/>
          <w:u w:val="none"/>
          <w:lang w:val="en-US" w:eastAsia="zh-CN"/>
        </w:rPr>
        <w:t>上午8:30-12:00，下午2:</w:t>
      </w:r>
      <w:r>
        <w:rPr>
          <w:rFonts w:hint="eastAsia" w:ascii="仿宋_GB2312" w:hAnsi="仿宋_GB2312" w:eastAsia="仿宋_GB2312" w:cs="仿宋_GB2312"/>
          <w:color w:val="auto"/>
          <w:sz w:val="32"/>
          <w:szCs w:val="40"/>
          <w:highlight w:val="none"/>
          <w:u w:val="none"/>
          <w:lang w:val="en-US" w:eastAsia="zh-CN"/>
        </w:rPr>
        <w:t>0</w:t>
      </w:r>
      <w:r>
        <w:rPr>
          <w:rFonts w:hint="default" w:ascii="仿宋_GB2312" w:hAnsi="仿宋_GB2312" w:eastAsia="仿宋_GB2312" w:cs="仿宋_GB2312"/>
          <w:color w:val="auto"/>
          <w:sz w:val="32"/>
          <w:szCs w:val="40"/>
          <w:highlight w:val="none"/>
          <w:u w:val="none"/>
          <w:lang w:val="en-US" w:eastAsia="zh-CN"/>
        </w:rPr>
        <w:t>0-5:</w:t>
      </w:r>
      <w:r>
        <w:rPr>
          <w:rFonts w:hint="eastAsia" w:ascii="仿宋_GB2312" w:hAnsi="仿宋_GB2312" w:eastAsia="仿宋_GB2312" w:cs="仿宋_GB2312"/>
          <w:color w:val="auto"/>
          <w:sz w:val="32"/>
          <w:szCs w:val="40"/>
          <w:highlight w:val="none"/>
          <w:u w:val="none"/>
          <w:lang w:val="en-US" w:eastAsia="zh-CN"/>
        </w:rPr>
        <w:t>0</w:t>
      </w:r>
      <w:r>
        <w:rPr>
          <w:rFonts w:hint="default" w:ascii="仿宋_GB2312" w:hAnsi="仿宋_GB2312" w:eastAsia="仿宋_GB2312" w:cs="仿宋_GB2312"/>
          <w:color w:val="auto"/>
          <w:sz w:val="32"/>
          <w:szCs w:val="40"/>
          <w:highlight w:val="none"/>
          <w:u w:val="none"/>
          <w:lang w:val="en-US" w:eastAsia="zh-CN"/>
        </w:rPr>
        <w:t>0）。</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2.报名地点：绍兴市上虞区人民</w:t>
      </w:r>
      <w:r>
        <w:rPr>
          <w:rFonts w:hint="eastAsia" w:ascii="仿宋_GB2312" w:hAnsi="仿宋_GB2312" w:eastAsia="仿宋_GB2312" w:cs="仿宋_GB2312"/>
          <w:color w:val="auto"/>
          <w:sz w:val="32"/>
          <w:szCs w:val="40"/>
          <w:highlight w:val="none"/>
          <w:u w:val="none"/>
          <w:lang w:val="en-US" w:eastAsia="zh-CN"/>
        </w:rPr>
        <w:t>法院</w:t>
      </w:r>
      <w:r>
        <w:rPr>
          <w:rFonts w:hint="default" w:ascii="仿宋_GB2312" w:hAnsi="仿宋_GB2312" w:eastAsia="仿宋_GB2312" w:cs="仿宋_GB2312"/>
          <w:color w:val="auto"/>
          <w:sz w:val="32"/>
          <w:szCs w:val="40"/>
          <w:highlight w:val="none"/>
          <w:u w:val="none"/>
          <w:lang w:val="en-US" w:eastAsia="zh-CN"/>
        </w:rPr>
        <w:t>政治部</w:t>
      </w:r>
      <w:r>
        <w:rPr>
          <w:rFonts w:hint="eastAsia" w:ascii="仿宋_GB2312" w:hAnsi="仿宋_GB2312" w:eastAsia="仿宋_GB2312" w:cs="仿宋_GB2312"/>
          <w:color w:val="auto"/>
          <w:sz w:val="32"/>
          <w:szCs w:val="40"/>
          <w:highlight w:val="none"/>
          <w:u w:val="none"/>
          <w:lang w:val="en-US" w:eastAsia="zh-CN"/>
        </w:rPr>
        <w:t>7</w:t>
      </w:r>
      <w:r>
        <w:rPr>
          <w:rFonts w:hint="default" w:ascii="仿宋_GB2312" w:hAnsi="仿宋_GB2312" w:eastAsia="仿宋_GB2312" w:cs="仿宋_GB2312"/>
          <w:color w:val="auto"/>
          <w:sz w:val="32"/>
          <w:szCs w:val="40"/>
          <w:highlight w:val="none"/>
          <w:u w:val="none"/>
          <w:lang w:val="en-US" w:eastAsia="zh-CN"/>
        </w:rPr>
        <w:t>楼</w:t>
      </w:r>
      <w:r>
        <w:rPr>
          <w:rFonts w:hint="eastAsia" w:ascii="仿宋_GB2312" w:hAnsi="仿宋_GB2312" w:eastAsia="仿宋_GB2312" w:cs="仿宋_GB2312"/>
          <w:color w:val="auto"/>
          <w:sz w:val="32"/>
          <w:szCs w:val="40"/>
          <w:highlight w:val="none"/>
          <w:u w:val="none"/>
          <w:lang w:val="en-US" w:eastAsia="zh-CN"/>
        </w:rPr>
        <w:t>707</w:t>
      </w:r>
      <w:r>
        <w:rPr>
          <w:rFonts w:hint="default" w:ascii="仿宋_GB2312" w:hAnsi="仿宋_GB2312" w:eastAsia="仿宋_GB2312" w:cs="仿宋_GB2312"/>
          <w:color w:val="auto"/>
          <w:sz w:val="32"/>
          <w:szCs w:val="40"/>
          <w:highlight w:val="none"/>
          <w:u w:val="none"/>
          <w:lang w:val="en-US" w:eastAsia="zh-CN"/>
        </w:rPr>
        <w:t>办公室（绍兴市上虞区百官街道</w:t>
      </w:r>
      <w:r>
        <w:rPr>
          <w:rFonts w:hint="eastAsia" w:ascii="仿宋_GB2312" w:hAnsi="仿宋_GB2312" w:eastAsia="仿宋_GB2312" w:cs="仿宋_GB2312"/>
          <w:color w:val="auto"/>
          <w:sz w:val="32"/>
          <w:szCs w:val="40"/>
          <w:highlight w:val="none"/>
          <w:u w:val="none"/>
          <w:lang w:val="en-US" w:eastAsia="zh-CN"/>
        </w:rPr>
        <w:t>峰山路397</w:t>
      </w:r>
      <w:r>
        <w:rPr>
          <w:rFonts w:hint="default" w:ascii="仿宋_GB2312" w:hAnsi="仿宋_GB2312" w:eastAsia="仿宋_GB2312" w:cs="仿宋_GB2312"/>
          <w:color w:val="auto"/>
          <w:sz w:val="32"/>
          <w:szCs w:val="40"/>
          <w:highlight w:val="none"/>
          <w:u w:val="none"/>
          <w:lang w:val="en-US" w:eastAsia="zh-CN"/>
        </w:rPr>
        <w:t>号），</w:t>
      </w:r>
      <w:r>
        <w:rPr>
          <w:rFonts w:hint="default" w:ascii="仿宋_GB2312" w:hAnsi="仿宋_GB2312" w:eastAsia="仿宋_GB2312" w:cs="仿宋_GB2312"/>
          <w:b/>
          <w:bCs/>
          <w:color w:val="auto"/>
          <w:sz w:val="32"/>
          <w:szCs w:val="40"/>
          <w:highlight w:val="none"/>
          <w:u w:val="none"/>
          <w:lang w:val="en-US" w:eastAsia="zh-CN"/>
        </w:rPr>
        <w:t>联系电话：0575-8</w:t>
      </w:r>
      <w:r>
        <w:rPr>
          <w:rFonts w:hint="eastAsia" w:ascii="仿宋_GB2312" w:hAnsi="仿宋_GB2312" w:eastAsia="仿宋_GB2312" w:cs="仿宋_GB2312"/>
          <w:b/>
          <w:bCs/>
          <w:color w:val="auto"/>
          <w:sz w:val="32"/>
          <w:szCs w:val="40"/>
          <w:highlight w:val="none"/>
          <w:u w:val="none"/>
          <w:lang w:val="en-US" w:eastAsia="zh-CN"/>
        </w:rPr>
        <w:t>2509200</w:t>
      </w:r>
      <w:r>
        <w:rPr>
          <w:rFonts w:hint="default" w:ascii="仿宋_GB2312" w:hAnsi="仿宋_GB2312" w:eastAsia="仿宋_GB2312" w:cs="仿宋_GB2312"/>
          <w:b/>
          <w:bCs/>
          <w:color w:val="auto"/>
          <w:sz w:val="32"/>
          <w:szCs w:val="40"/>
          <w:highlight w:val="none"/>
          <w:u w:val="none"/>
          <w:lang w:val="en-US" w:eastAsia="zh-CN"/>
        </w:rPr>
        <w:t>，0575-82</w:t>
      </w:r>
      <w:r>
        <w:rPr>
          <w:rFonts w:hint="eastAsia" w:ascii="仿宋_GB2312" w:hAnsi="仿宋_GB2312" w:eastAsia="仿宋_GB2312" w:cs="仿宋_GB2312"/>
          <w:b/>
          <w:bCs/>
          <w:color w:val="auto"/>
          <w:sz w:val="32"/>
          <w:szCs w:val="40"/>
          <w:highlight w:val="none"/>
          <w:u w:val="none"/>
          <w:lang w:val="en-US" w:eastAsia="zh-CN"/>
        </w:rPr>
        <w:t>509025</w:t>
      </w:r>
      <w:r>
        <w:rPr>
          <w:rFonts w:hint="default" w:ascii="仿宋_GB2312" w:hAnsi="仿宋_GB2312" w:eastAsia="仿宋_GB2312" w:cs="仿宋_GB2312"/>
          <w:color w:val="auto"/>
          <w:sz w:val="32"/>
          <w:szCs w:val="40"/>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3.报名时提供以下材料：</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（1）《</w:t>
      </w:r>
      <w:r>
        <w:rPr>
          <w:rFonts w:hint="eastAsia" w:ascii="仿宋_GB2312" w:hAnsi="仿宋_GB2312" w:eastAsia="仿宋_GB2312" w:cs="仿宋_GB2312"/>
          <w:color w:val="auto"/>
          <w:sz w:val="32"/>
          <w:szCs w:val="40"/>
          <w:highlight w:val="none"/>
          <w:u w:val="none"/>
          <w:lang w:val="en-US" w:eastAsia="zh-CN"/>
        </w:rPr>
        <w:t>绍兴市上虞区人民法院</w:t>
      </w:r>
      <w:r>
        <w:rPr>
          <w:rFonts w:hint="default" w:ascii="仿宋_GB2312" w:hAnsi="仿宋_GB2312" w:eastAsia="仿宋_GB2312" w:cs="仿宋_GB2312"/>
          <w:color w:val="auto"/>
          <w:sz w:val="32"/>
          <w:szCs w:val="40"/>
          <w:highlight w:val="none"/>
          <w:u w:val="none"/>
          <w:lang w:val="en-US" w:eastAsia="zh-CN"/>
        </w:rPr>
        <w:t>公开选调</w:t>
      </w:r>
      <w:r>
        <w:rPr>
          <w:rFonts w:hint="eastAsia" w:ascii="仿宋_GB2312" w:hAnsi="仿宋_GB2312" w:eastAsia="仿宋_GB2312" w:cs="仿宋_GB2312"/>
          <w:color w:val="auto"/>
          <w:sz w:val="32"/>
          <w:szCs w:val="40"/>
          <w:highlight w:val="none"/>
          <w:u w:val="none"/>
          <w:lang w:val="en-US" w:eastAsia="zh-CN"/>
        </w:rPr>
        <w:t>法官助理</w:t>
      </w:r>
      <w:r>
        <w:rPr>
          <w:rFonts w:hint="default" w:ascii="仿宋_GB2312" w:hAnsi="仿宋_GB2312" w:eastAsia="仿宋_GB2312" w:cs="仿宋_GB2312"/>
          <w:color w:val="auto"/>
          <w:sz w:val="32"/>
          <w:szCs w:val="40"/>
          <w:highlight w:val="none"/>
          <w:u w:val="none"/>
          <w:lang w:val="en-US" w:eastAsia="zh-CN"/>
        </w:rPr>
        <w:t>报名表》（附件），可登陆上虞区</w:t>
      </w:r>
      <w:r>
        <w:rPr>
          <w:rFonts w:hint="eastAsia" w:ascii="仿宋_GB2312" w:hAnsi="仿宋_GB2312" w:eastAsia="仿宋_GB2312" w:cs="仿宋_GB2312"/>
          <w:color w:val="auto"/>
          <w:sz w:val="32"/>
          <w:szCs w:val="40"/>
          <w:highlight w:val="none"/>
          <w:u w:val="none"/>
          <w:lang w:val="en-US" w:eastAsia="zh-CN"/>
        </w:rPr>
        <w:t>人民</w:t>
      </w:r>
      <w:r>
        <w:rPr>
          <w:rFonts w:hint="default" w:ascii="仿宋_GB2312" w:hAnsi="仿宋_GB2312" w:eastAsia="仿宋_GB2312" w:cs="仿宋_GB2312"/>
          <w:color w:val="auto"/>
          <w:sz w:val="32"/>
          <w:szCs w:val="40"/>
          <w:highlight w:val="none"/>
          <w:u w:val="none"/>
          <w:lang w:val="en-US" w:eastAsia="zh-CN"/>
        </w:rPr>
        <w:t>政府门户网站下载（www.shangyu.gov.cn）</w:t>
      </w:r>
      <w:r>
        <w:rPr>
          <w:rFonts w:hint="eastAsia" w:ascii="仿宋_GB2312" w:hAnsi="仿宋_GB2312" w:eastAsia="仿宋_GB2312" w:cs="仿宋_GB2312"/>
          <w:color w:val="auto"/>
          <w:sz w:val="32"/>
          <w:szCs w:val="40"/>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（2）身份证、学历学位</w:t>
      </w:r>
      <w:r>
        <w:rPr>
          <w:rFonts w:hint="eastAsia" w:ascii="仿宋_GB2312" w:hAnsi="仿宋_GB2312" w:eastAsia="仿宋_GB2312" w:cs="仿宋_GB2312"/>
          <w:color w:val="auto"/>
          <w:sz w:val="32"/>
          <w:szCs w:val="40"/>
          <w:highlight w:val="none"/>
          <w:u w:val="none"/>
          <w:lang w:val="en-US" w:eastAsia="zh-CN"/>
        </w:rPr>
        <w:t>证书</w:t>
      </w:r>
      <w:r>
        <w:rPr>
          <w:rFonts w:hint="default" w:ascii="仿宋_GB2312" w:hAnsi="仿宋_GB2312" w:eastAsia="仿宋_GB2312" w:cs="仿宋_GB2312"/>
          <w:color w:val="auto"/>
          <w:sz w:val="32"/>
          <w:szCs w:val="40"/>
          <w:highlight w:val="none"/>
          <w:u w:val="none"/>
          <w:lang w:val="en-US" w:eastAsia="zh-CN"/>
        </w:rPr>
        <w:t>、</w:t>
      </w:r>
      <w:r>
        <w:rPr>
          <w:rFonts w:hint="eastAsia" w:ascii="仿宋_GB2312" w:hAnsi="仿宋_GB2312" w:eastAsia="仿宋_GB2312" w:cs="仿宋_GB2312"/>
          <w:color w:val="auto"/>
          <w:sz w:val="32"/>
          <w:szCs w:val="40"/>
          <w:highlight w:val="none"/>
          <w:u w:val="none"/>
          <w:lang w:val="en-US" w:eastAsia="zh-CN"/>
        </w:rPr>
        <w:t>任职文件、</w:t>
      </w:r>
      <w:r>
        <w:rPr>
          <w:rFonts w:hint="default" w:ascii="仿宋_GB2312" w:hAnsi="仿宋_GB2312" w:eastAsia="仿宋_GB2312" w:cs="仿宋_GB2312"/>
          <w:color w:val="auto"/>
          <w:sz w:val="32"/>
          <w:szCs w:val="40"/>
          <w:highlight w:val="none"/>
          <w:u w:val="none"/>
          <w:lang w:val="en-US" w:eastAsia="zh-CN"/>
        </w:rPr>
        <w:t>法律职业资格证书等相关资料的原件及复印件</w:t>
      </w:r>
      <w:r>
        <w:rPr>
          <w:rFonts w:hint="eastAsia" w:ascii="仿宋_GB2312" w:hAnsi="仿宋_GB2312" w:eastAsia="仿宋_GB2312" w:cs="仿宋_GB2312"/>
          <w:color w:val="auto"/>
          <w:sz w:val="32"/>
          <w:szCs w:val="40"/>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（3）历年年度考核等次情况证明；</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（4）参加工作后获奖情况原件及复印件；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（5）正面</w:t>
      </w:r>
      <w:r>
        <w:rPr>
          <w:rFonts w:hint="eastAsia" w:ascii="仿宋_GB2312" w:hAnsi="仿宋_GB2312" w:eastAsia="仿宋_GB2312" w:cs="仿宋_GB2312"/>
          <w:color w:val="auto"/>
          <w:sz w:val="32"/>
          <w:szCs w:val="40"/>
          <w:highlight w:val="none"/>
          <w:u w:val="none"/>
          <w:lang w:val="en-US" w:eastAsia="zh-CN"/>
        </w:rPr>
        <w:t>2</w:t>
      </w:r>
      <w:r>
        <w:rPr>
          <w:rFonts w:hint="default" w:ascii="仿宋_GB2312" w:hAnsi="仿宋_GB2312" w:eastAsia="仿宋_GB2312" w:cs="仿宋_GB2312"/>
          <w:color w:val="auto"/>
          <w:sz w:val="32"/>
          <w:szCs w:val="40"/>
          <w:highlight w:val="none"/>
          <w:u w:val="none"/>
          <w:lang w:val="en-US" w:eastAsia="zh-CN"/>
        </w:rPr>
        <w:t>寸免冠照2张。</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color w:val="auto"/>
          <w:sz w:val="32"/>
          <w:szCs w:val="40"/>
          <w:highlight w:val="none"/>
          <w:u w:val="none"/>
        </w:rPr>
      </w:pPr>
      <w:r>
        <w:rPr>
          <w:rFonts w:hint="default" w:ascii="仿宋_GB2312" w:hAnsi="仿宋_GB2312" w:eastAsia="仿宋_GB2312" w:cs="仿宋_GB2312"/>
          <w:color w:val="auto"/>
          <w:sz w:val="32"/>
          <w:szCs w:val="40"/>
          <w:highlight w:val="none"/>
          <w:u w:val="none"/>
          <w:lang w:val="en-US" w:eastAsia="zh-CN"/>
        </w:rPr>
        <w:t>上述资料必须真实、准确，凡因弄虚作假，一经查实，即取消资格。</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Times New Roman" w:hAnsi="Times New Roman" w:eastAsia="仿宋" w:cs="Times New Roman"/>
          <w:color w:val="auto"/>
          <w:sz w:val="32"/>
          <w:szCs w:val="40"/>
          <w:highlight w:val="none"/>
          <w:u w:val="none"/>
        </w:rPr>
      </w:pPr>
      <w:r>
        <w:rPr>
          <w:rFonts w:hint="default" w:ascii="Times New Roman" w:hAnsi="Times New Roman" w:eastAsia="仿宋" w:cs="Times New Roman"/>
          <w:b/>
          <w:bCs/>
          <w:color w:val="auto"/>
          <w:sz w:val="32"/>
          <w:szCs w:val="40"/>
          <w:highlight w:val="none"/>
          <w:u w:val="none"/>
          <w:lang w:val="en-US" w:eastAsia="zh-CN"/>
        </w:rPr>
        <w:t>（二）资格审核。</w:t>
      </w:r>
      <w:r>
        <w:rPr>
          <w:rFonts w:hint="default" w:ascii="仿宋_GB2312" w:hAnsi="仿宋_GB2312" w:eastAsia="仿宋_GB2312" w:cs="仿宋_GB2312"/>
          <w:color w:val="auto"/>
          <w:sz w:val="32"/>
          <w:szCs w:val="40"/>
          <w:highlight w:val="none"/>
          <w:u w:val="none"/>
          <w:lang w:val="en-US" w:eastAsia="zh-CN"/>
        </w:rPr>
        <w:t>选调单位对报名人员提供的原始资料进行资格审查，符合条件者入围面试，不符合条件者取消面试资格。资格审核合格人数与选调计划数比例如超过10:1（不含），需增加笔试环节，笔试科目为《综合基础知识》，笔试成绩满分为100分，合格分为60分</w:t>
      </w:r>
      <w:r>
        <w:rPr>
          <w:rFonts w:hint="eastAsia" w:ascii="仿宋_GB2312" w:hAnsi="仿宋_GB2312" w:eastAsia="仿宋_GB2312" w:cs="仿宋_GB2312"/>
          <w:color w:val="auto"/>
          <w:sz w:val="32"/>
          <w:szCs w:val="40"/>
          <w:highlight w:val="none"/>
          <w:u w:val="none"/>
          <w:lang w:val="en-US" w:eastAsia="zh-CN"/>
        </w:rPr>
        <w:t>，</w:t>
      </w:r>
      <w:r>
        <w:rPr>
          <w:rFonts w:hint="default" w:ascii="仿宋_GB2312" w:hAnsi="仿宋_GB2312" w:eastAsia="仿宋_GB2312" w:cs="仿宋_GB2312"/>
          <w:color w:val="auto"/>
          <w:sz w:val="32"/>
          <w:szCs w:val="40"/>
          <w:highlight w:val="none"/>
          <w:u w:val="none"/>
          <w:lang w:val="en-US" w:eastAsia="zh-CN"/>
        </w:rPr>
        <w:t>根据笔试成绩从高分到低分按5:1比例入围面试。若增加笔试环节，由上虞区委组织部、上虞区人社局统一组织，时间、地点另行通知。</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Times New Roman" w:hAnsi="Times New Roman" w:eastAsia="仿宋" w:cs="Times New Roman"/>
          <w:b/>
          <w:bCs/>
          <w:color w:val="auto"/>
          <w:sz w:val="32"/>
          <w:szCs w:val="40"/>
          <w:highlight w:val="none"/>
          <w:u w:val="none"/>
          <w:lang w:val="en-US" w:eastAsia="zh-CN"/>
        </w:rPr>
        <w:t>（三）面试。</w:t>
      </w:r>
      <w:r>
        <w:rPr>
          <w:rFonts w:hint="default" w:ascii="仿宋_GB2312" w:hAnsi="仿宋_GB2312" w:eastAsia="仿宋_GB2312" w:cs="仿宋_GB2312"/>
          <w:color w:val="auto"/>
          <w:sz w:val="32"/>
          <w:szCs w:val="40"/>
          <w:highlight w:val="none"/>
          <w:u w:val="none"/>
          <w:lang w:val="en-US" w:eastAsia="zh-CN"/>
        </w:rPr>
        <w:t>面试采用结构化面试方式进行，面试成绩满分为100分，合格分为60分，面试不合格者不列入考察对象。面试由上虞区委组织部、上虞区人社局统一组织，时间、地点另行通知。</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面试成绩为选调总分，若增加笔试环节，则选调总分=笔试成绩得分×40%+面试成绩得分×60%。若总成绩相等，以面试成绩高的排列在前。</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仿宋_GB2312" w:hAnsi="仿宋_GB2312" w:eastAsia="仿宋_GB2312" w:cs="仿宋_GB2312"/>
          <w:color w:val="auto"/>
          <w:sz w:val="32"/>
          <w:szCs w:val="40"/>
          <w:highlight w:val="none"/>
          <w:u w:val="none"/>
          <w:lang w:val="en-US" w:eastAsia="zh-CN"/>
        </w:rPr>
      </w:pPr>
      <w:r>
        <w:rPr>
          <w:rFonts w:hint="default" w:ascii="Times New Roman" w:hAnsi="Times New Roman" w:eastAsia="仿宋" w:cs="Times New Roman"/>
          <w:b/>
          <w:bCs/>
          <w:color w:val="auto"/>
          <w:sz w:val="32"/>
          <w:szCs w:val="40"/>
          <w:highlight w:val="none"/>
          <w:u w:val="none"/>
          <w:lang w:val="en-US" w:eastAsia="zh-CN"/>
        </w:rPr>
        <w:t>（四）体检。</w:t>
      </w:r>
      <w:r>
        <w:rPr>
          <w:rFonts w:hint="default" w:ascii="仿宋_GB2312" w:hAnsi="仿宋_GB2312" w:eastAsia="仿宋_GB2312" w:cs="仿宋_GB2312"/>
          <w:color w:val="auto"/>
          <w:sz w:val="32"/>
          <w:szCs w:val="40"/>
          <w:highlight w:val="none"/>
          <w:u w:val="none"/>
          <w:lang w:val="en-US" w:eastAsia="zh-CN"/>
        </w:rPr>
        <w:t>选调单位组织体检。体检对象分别按岗位实际选调人数，依照选调总分从高分到低分1:1的比例确定，参照公务员录用的体检标准执行。体检对象不按规定时间、地点参加体检的，视作放弃体检。放弃体检或体检不合格的，可依次递补人选。</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Times New Roman" w:hAnsi="Times New Roman" w:eastAsia="仿宋" w:cs="Times New Roman"/>
          <w:color w:val="auto"/>
          <w:sz w:val="32"/>
          <w:szCs w:val="40"/>
          <w:highlight w:val="none"/>
          <w:u w:val="none"/>
        </w:rPr>
      </w:pPr>
      <w:r>
        <w:rPr>
          <w:rFonts w:hint="default" w:ascii="Times New Roman" w:hAnsi="Times New Roman" w:eastAsia="仿宋" w:cs="Times New Roman"/>
          <w:b/>
          <w:bCs/>
          <w:color w:val="auto"/>
          <w:sz w:val="32"/>
          <w:szCs w:val="40"/>
          <w:highlight w:val="none"/>
          <w:u w:val="none"/>
          <w:lang w:val="en-US" w:eastAsia="zh-CN"/>
        </w:rPr>
        <w:t>（五）考察。</w:t>
      </w:r>
      <w:r>
        <w:rPr>
          <w:rFonts w:hint="default" w:ascii="仿宋_GB2312" w:hAnsi="仿宋_GB2312" w:eastAsia="仿宋_GB2312" w:cs="仿宋_GB2312"/>
          <w:color w:val="auto"/>
          <w:sz w:val="32"/>
          <w:szCs w:val="40"/>
          <w:highlight w:val="none"/>
          <w:u w:val="none"/>
          <w:lang w:val="en-US" w:eastAsia="zh-CN"/>
        </w:rPr>
        <w:t>选调单位对体检合格者进行考察。考察通过调阅档案、实地考察、面谈等方式，全面考察人选的德、能、勤、绩、廉综合表现。考察结果仅作为本次选调的依据。放弃考察或考察不合格的，可依次递补人选。</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Times New Roman" w:hAnsi="Times New Roman" w:eastAsia="仿宋" w:cs="Times New Roman"/>
          <w:color w:val="auto"/>
          <w:sz w:val="32"/>
          <w:szCs w:val="40"/>
          <w:highlight w:val="none"/>
          <w:u w:val="none"/>
        </w:rPr>
      </w:pPr>
      <w:r>
        <w:rPr>
          <w:rFonts w:hint="default" w:ascii="Times New Roman" w:hAnsi="Times New Roman" w:eastAsia="仿宋" w:cs="Times New Roman"/>
          <w:b/>
          <w:bCs/>
          <w:color w:val="auto"/>
          <w:sz w:val="32"/>
          <w:szCs w:val="40"/>
          <w:highlight w:val="none"/>
          <w:u w:val="none"/>
          <w:lang w:val="en-US" w:eastAsia="zh-CN"/>
        </w:rPr>
        <w:t>（六）公示。</w:t>
      </w:r>
      <w:r>
        <w:rPr>
          <w:rFonts w:hint="default" w:ascii="仿宋_GB2312" w:hAnsi="仿宋_GB2312" w:eastAsia="仿宋_GB2312" w:cs="仿宋_GB2312"/>
          <w:color w:val="auto"/>
          <w:sz w:val="32"/>
          <w:szCs w:val="40"/>
          <w:highlight w:val="none"/>
          <w:u w:val="none"/>
          <w:lang w:val="en-US" w:eastAsia="zh-CN"/>
        </w:rPr>
        <w:t>体检、考察结束后，根据考生总成绩、体检、考察情况，确定拟选调对象，并在上虞区政府门户网站公示5个工作日。</w:t>
      </w:r>
    </w:p>
    <w:p>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default" w:ascii="Times New Roman" w:hAnsi="Times New Roman" w:eastAsia="仿宋" w:cs="Times New Roman"/>
          <w:color w:val="auto"/>
          <w:sz w:val="32"/>
          <w:szCs w:val="40"/>
          <w:highlight w:val="none"/>
          <w:u w:val="none"/>
        </w:rPr>
      </w:pPr>
      <w:r>
        <w:rPr>
          <w:rFonts w:hint="default" w:ascii="Times New Roman" w:hAnsi="Times New Roman" w:eastAsia="仿宋" w:cs="Times New Roman"/>
          <w:b/>
          <w:bCs/>
          <w:color w:val="auto"/>
          <w:sz w:val="32"/>
          <w:szCs w:val="40"/>
          <w:highlight w:val="none"/>
          <w:u w:val="none"/>
          <w:lang w:val="en-US" w:eastAsia="zh-CN"/>
        </w:rPr>
        <w:t>（七）调动。</w:t>
      </w:r>
      <w:r>
        <w:rPr>
          <w:rFonts w:hint="default" w:ascii="仿宋_GB2312" w:hAnsi="仿宋_GB2312" w:eastAsia="仿宋_GB2312" w:cs="仿宋_GB2312"/>
          <w:color w:val="auto"/>
          <w:sz w:val="32"/>
          <w:szCs w:val="40"/>
          <w:highlight w:val="none"/>
          <w:u w:val="none"/>
          <w:lang w:val="en-US" w:eastAsia="zh-CN"/>
        </w:rPr>
        <w:t>公示期满后，对拟选调人员没有异议或所反映问题经查实不影响选调的，按规定程序办理调动手续。选调人员自通知办理调动手续之日起三个月内未能到调入单位报到的，视为自动放弃，相应职位不再递补。</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黑体" w:hAnsi="黑体" w:eastAsia="黑体" w:cs="黑体"/>
          <w:color w:val="auto"/>
          <w:sz w:val="32"/>
          <w:szCs w:val="40"/>
          <w:highlight w:val="none"/>
          <w:u w:val="none"/>
          <w:lang w:val="en-US" w:eastAsia="zh-CN"/>
        </w:rPr>
      </w:pPr>
      <w:r>
        <w:rPr>
          <w:rFonts w:hint="default" w:ascii="黑体" w:hAnsi="黑体" w:eastAsia="黑体" w:cs="黑体"/>
          <w:color w:val="auto"/>
          <w:sz w:val="32"/>
          <w:szCs w:val="40"/>
          <w:highlight w:val="none"/>
          <w:u w:val="none"/>
          <w:lang w:val="en-US" w:eastAsia="zh-CN"/>
        </w:rPr>
        <w:t>五、工作要求</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color w:val="auto"/>
          <w:sz w:val="32"/>
          <w:szCs w:val="40"/>
          <w:highlight w:val="none"/>
          <w:u w:val="none"/>
          <w:lang w:val="en-US"/>
        </w:rPr>
      </w:pPr>
      <w:r>
        <w:rPr>
          <w:rFonts w:hint="default" w:ascii="仿宋_GB2312" w:hAnsi="仿宋_GB2312" w:eastAsia="仿宋_GB2312" w:cs="仿宋_GB2312"/>
          <w:color w:val="auto"/>
          <w:sz w:val="32"/>
          <w:szCs w:val="40"/>
          <w:highlight w:val="none"/>
          <w:u w:val="none"/>
          <w:lang w:val="en-US" w:eastAsia="zh-CN"/>
        </w:rPr>
        <w:t>本次选调坚持“公开、平等、竞争、择优”的原则，全程接受纪检监察和社会监督</w:t>
      </w:r>
      <w:r>
        <w:rPr>
          <w:rFonts w:hint="eastAsia" w:ascii="仿宋_GB2312" w:hAnsi="仿宋_GB2312" w:eastAsia="仿宋_GB2312" w:cs="仿宋_GB2312"/>
          <w:color w:val="auto"/>
          <w:sz w:val="32"/>
          <w:szCs w:val="40"/>
          <w:highlight w:val="none"/>
          <w:u w:val="none"/>
          <w:lang w:val="en-US" w:eastAsia="zh-CN"/>
        </w:rPr>
        <w:t>，监督</w:t>
      </w:r>
      <w:r>
        <w:rPr>
          <w:rFonts w:hint="default" w:ascii="仿宋_GB2312" w:hAnsi="仿宋_GB2312" w:eastAsia="仿宋_GB2312" w:cs="仿宋_GB2312"/>
          <w:color w:val="auto"/>
          <w:sz w:val="32"/>
          <w:szCs w:val="40"/>
          <w:highlight w:val="none"/>
          <w:u w:val="none"/>
          <w:lang w:val="en-US" w:eastAsia="zh-CN"/>
        </w:rPr>
        <w:t>电话：0575-</w:t>
      </w:r>
      <w:r>
        <w:rPr>
          <w:rFonts w:hint="eastAsia" w:ascii="仿宋_GB2312" w:hAnsi="仿宋_GB2312" w:eastAsia="仿宋_GB2312" w:cs="仿宋_GB2312"/>
          <w:color w:val="auto"/>
          <w:sz w:val="32"/>
          <w:szCs w:val="40"/>
          <w:highlight w:val="none"/>
          <w:u w:val="none"/>
          <w:lang w:val="en-US" w:eastAsia="zh-CN"/>
        </w:rPr>
        <w:t>82509029。</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color w:val="auto"/>
          <w:sz w:val="32"/>
          <w:szCs w:val="40"/>
          <w:highlight w:val="none"/>
          <w:u w:val="none"/>
        </w:rPr>
      </w:pPr>
      <w:r>
        <w:rPr>
          <w:rFonts w:hint="default" w:ascii="Times New Roman" w:hAnsi="Times New Roman" w:eastAsia="仿宋" w:cs="Times New Roman"/>
          <w:color w:val="auto"/>
          <w:sz w:val="32"/>
          <w:szCs w:val="40"/>
          <w:highlight w:val="none"/>
          <w:u w:val="none"/>
          <w:lang w:val="en-US" w:eastAsia="zh-CN"/>
        </w:rPr>
        <w:t> </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color w:val="auto"/>
          <w:sz w:val="32"/>
          <w:szCs w:val="40"/>
          <w:highlight w:val="none"/>
          <w:u w:val="none"/>
        </w:rPr>
      </w:pPr>
      <w:r>
        <w:rPr>
          <w:rFonts w:hint="default" w:ascii="Times New Roman" w:hAnsi="Times New Roman" w:eastAsia="仿宋" w:cs="Times New Roman"/>
          <w:color w:val="auto"/>
          <w:sz w:val="32"/>
          <w:szCs w:val="40"/>
          <w:highlight w:val="none"/>
          <w:u w:val="none"/>
          <w:lang w:val="en-US" w:eastAsia="zh-CN"/>
        </w:rPr>
        <w:t> </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jc w:val="right"/>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中共绍兴市上虞区委组织部</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jc w:val="right"/>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绍兴市上虞区人力资源和社会保障局</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jc w:val="right"/>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 绍兴市上虞区人民</w:t>
      </w:r>
      <w:r>
        <w:rPr>
          <w:rFonts w:hint="eastAsia" w:ascii="仿宋_GB2312" w:hAnsi="仿宋_GB2312" w:eastAsia="仿宋_GB2312" w:cs="仿宋_GB2312"/>
          <w:color w:val="auto"/>
          <w:sz w:val="32"/>
          <w:szCs w:val="40"/>
          <w:highlight w:val="none"/>
          <w:u w:val="none"/>
          <w:lang w:val="en-US" w:eastAsia="zh-CN"/>
        </w:rPr>
        <w:t>法院</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jc w:val="right"/>
        <w:textAlignment w:val="auto"/>
        <w:rPr>
          <w:rFonts w:hint="default" w:ascii="仿宋_GB2312" w:hAnsi="仿宋_GB2312" w:eastAsia="仿宋_GB2312" w:cs="仿宋_GB2312"/>
          <w:color w:val="auto"/>
          <w:sz w:val="32"/>
          <w:szCs w:val="40"/>
          <w:highlight w:val="none"/>
          <w:u w:val="none"/>
          <w:lang w:val="en-US" w:eastAsia="zh-CN"/>
        </w:rPr>
      </w:pPr>
      <w:r>
        <w:rPr>
          <w:rFonts w:hint="default" w:ascii="仿宋_GB2312" w:hAnsi="仿宋_GB2312" w:eastAsia="仿宋_GB2312" w:cs="仿宋_GB2312"/>
          <w:color w:val="auto"/>
          <w:sz w:val="32"/>
          <w:szCs w:val="40"/>
          <w:highlight w:val="none"/>
          <w:u w:val="none"/>
          <w:lang w:val="en-US" w:eastAsia="zh-CN"/>
        </w:rPr>
        <w:t> 202</w:t>
      </w:r>
      <w:r>
        <w:rPr>
          <w:rFonts w:hint="eastAsia" w:ascii="仿宋_GB2312" w:hAnsi="仿宋_GB2312" w:eastAsia="仿宋_GB2312" w:cs="仿宋_GB2312"/>
          <w:color w:val="auto"/>
          <w:sz w:val="32"/>
          <w:szCs w:val="40"/>
          <w:highlight w:val="none"/>
          <w:u w:val="none"/>
          <w:lang w:val="en-US" w:eastAsia="zh-CN"/>
        </w:rPr>
        <w:t>2</w:t>
      </w:r>
      <w:r>
        <w:rPr>
          <w:rFonts w:hint="default" w:ascii="仿宋_GB2312" w:hAnsi="仿宋_GB2312" w:eastAsia="仿宋_GB2312" w:cs="仿宋_GB2312"/>
          <w:color w:val="auto"/>
          <w:sz w:val="32"/>
          <w:szCs w:val="40"/>
          <w:highlight w:val="none"/>
          <w:u w:val="none"/>
          <w:lang w:val="en-US" w:eastAsia="zh-CN"/>
        </w:rPr>
        <w:t>年</w:t>
      </w:r>
      <w:r>
        <w:rPr>
          <w:rFonts w:hint="eastAsia" w:ascii="仿宋_GB2312" w:hAnsi="仿宋_GB2312" w:eastAsia="仿宋_GB2312" w:cs="仿宋_GB2312"/>
          <w:color w:val="auto"/>
          <w:sz w:val="32"/>
          <w:szCs w:val="40"/>
          <w:highlight w:val="none"/>
          <w:u w:val="none"/>
          <w:lang w:val="en-US" w:eastAsia="zh-CN"/>
        </w:rPr>
        <w:t>10</w:t>
      </w:r>
      <w:r>
        <w:rPr>
          <w:rFonts w:hint="default" w:ascii="仿宋_GB2312" w:hAnsi="仿宋_GB2312" w:eastAsia="仿宋_GB2312" w:cs="仿宋_GB2312"/>
          <w:color w:val="auto"/>
          <w:sz w:val="32"/>
          <w:szCs w:val="40"/>
          <w:highlight w:val="none"/>
          <w:u w:val="none"/>
          <w:lang w:val="en-US" w:eastAsia="zh-CN"/>
        </w:rPr>
        <w:t>月</w:t>
      </w:r>
      <w:r>
        <w:rPr>
          <w:rFonts w:hint="eastAsia" w:ascii="仿宋_GB2312" w:hAnsi="仿宋_GB2312" w:eastAsia="仿宋_GB2312" w:cs="仿宋_GB2312"/>
          <w:color w:val="auto"/>
          <w:sz w:val="32"/>
          <w:szCs w:val="40"/>
          <w:highlight w:val="none"/>
          <w:u w:val="none"/>
          <w:lang w:val="en-US" w:eastAsia="zh-CN"/>
        </w:rPr>
        <w:t>31</w:t>
      </w:r>
      <w:r>
        <w:rPr>
          <w:rFonts w:hint="default" w:ascii="仿宋_GB2312" w:hAnsi="仿宋_GB2312" w:eastAsia="仿宋_GB2312" w:cs="仿宋_GB2312"/>
          <w:color w:val="auto"/>
          <w:sz w:val="32"/>
          <w:szCs w:val="40"/>
          <w:highlight w:val="none"/>
          <w:u w:val="none"/>
          <w:lang w:val="en-US" w:eastAsia="zh-CN"/>
        </w:rPr>
        <w:t>日</w:t>
      </w:r>
    </w:p>
    <w:p>
      <w:pPr>
        <w:rPr>
          <w:rFonts w:hint="default" w:ascii="Times New Roman" w:hAnsi="Times New Roman" w:eastAsia="仿宋" w:cs="Times New Roman"/>
          <w:color w:val="auto"/>
          <w:sz w:val="32"/>
          <w:szCs w:val="40"/>
          <w:highlight w:val="none"/>
          <w:u w:val="none"/>
          <w:lang w:val="en-US" w:eastAsia="zh-CN"/>
        </w:rPr>
      </w:pPr>
      <w:r>
        <w:rPr>
          <w:rFonts w:hint="default" w:ascii="Times New Roman" w:hAnsi="Times New Roman" w:eastAsia="仿宋" w:cs="Times New Roman"/>
          <w:color w:val="auto"/>
          <w:sz w:val="32"/>
          <w:szCs w:val="40"/>
          <w:highlight w:val="none"/>
          <w:u w:val="none"/>
          <w:lang w:val="en-US" w:eastAsia="zh-CN"/>
        </w:rPr>
        <w:br w:type="page"/>
      </w:r>
    </w:p>
    <w:p>
      <w:pPr>
        <w:widowControl/>
        <w:spacing w:line="540" w:lineRule="exact"/>
        <w:jc w:val="both"/>
        <w:rPr>
          <w:rFonts w:hint="eastAsia" w:ascii="黑体" w:hAnsi="黑体" w:eastAsia="黑体" w:cs="宋体"/>
          <w:kern w:val="0"/>
          <w:sz w:val="36"/>
          <w:szCs w:val="36"/>
          <w:highlight w:val="none"/>
          <w:shd w:val="clear" w:color="auto" w:fill="FFFFFF"/>
          <w:lang w:val="en-US" w:eastAsia="zh-CN"/>
        </w:rPr>
      </w:pPr>
      <w:r>
        <w:rPr>
          <w:rFonts w:hint="eastAsia" w:ascii="黑体" w:hAnsi="黑体" w:eastAsia="黑体" w:cs="宋体"/>
          <w:kern w:val="0"/>
          <w:sz w:val="36"/>
          <w:szCs w:val="36"/>
          <w:highlight w:val="none"/>
          <w:shd w:val="clear" w:color="auto" w:fill="FFFFFF"/>
          <w:lang w:val="en-US" w:eastAsia="zh-CN"/>
        </w:rPr>
        <w:t>附件：</w:t>
      </w:r>
    </w:p>
    <w:p>
      <w:pPr>
        <w:keepNext w:val="0"/>
        <w:keepLines w:val="0"/>
        <w:pageBreakBefore w:val="0"/>
        <w:widowControl/>
        <w:kinsoku/>
        <w:wordWrap/>
        <w:overflowPunct/>
        <w:topLinePunct w:val="0"/>
        <w:autoSpaceDE/>
        <w:autoSpaceDN/>
        <w:bidi w:val="0"/>
        <w:adjustRightInd/>
        <w:snapToGrid/>
        <w:spacing w:before="157" w:beforeLines="50" w:after="157" w:afterLines="50" w:line="540" w:lineRule="exact"/>
        <w:jc w:val="center"/>
        <w:textAlignment w:val="auto"/>
        <w:rPr>
          <w:rFonts w:hint="eastAsia" w:ascii="黑体" w:hAnsi="黑体" w:eastAsia="黑体" w:cs="宋体"/>
          <w:kern w:val="0"/>
          <w:sz w:val="36"/>
          <w:szCs w:val="36"/>
          <w:highlight w:val="none"/>
          <w:shd w:val="clear" w:color="auto" w:fill="FFFFFF"/>
        </w:rPr>
      </w:pPr>
      <w:r>
        <w:rPr>
          <w:rFonts w:hint="eastAsia" w:ascii="黑体" w:hAnsi="黑体" w:eastAsia="黑体" w:cs="宋体"/>
          <w:kern w:val="0"/>
          <w:sz w:val="36"/>
          <w:szCs w:val="36"/>
          <w:highlight w:val="none"/>
          <w:shd w:val="clear" w:color="auto" w:fill="FFFFFF"/>
          <w:lang w:eastAsia="zh-CN"/>
        </w:rPr>
        <w:t>绍兴市上虞区</w:t>
      </w:r>
      <w:r>
        <w:rPr>
          <w:rFonts w:hint="eastAsia" w:ascii="黑体" w:hAnsi="黑体" w:eastAsia="黑体" w:cs="宋体"/>
          <w:kern w:val="0"/>
          <w:sz w:val="36"/>
          <w:szCs w:val="36"/>
          <w:highlight w:val="none"/>
          <w:shd w:val="clear" w:color="auto" w:fill="FFFFFF"/>
          <w:lang w:val="en-US" w:eastAsia="zh-CN"/>
        </w:rPr>
        <w:t>人民法院</w:t>
      </w:r>
      <w:r>
        <w:rPr>
          <w:rFonts w:hint="eastAsia" w:ascii="黑体" w:hAnsi="黑体" w:eastAsia="黑体" w:cs="宋体"/>
          <w:kern w:val="0"/>
          <w:sz w:val="36"/>
          <w:szCs w:val="36"/>
          <w:highlight w:val="none"/>
          <w:shd w:val="clear" w:color="auto" w:fill="FFFFFF"/>
        </w:rPr>
        <w:t>公开选调</w:t>
      </w:r>
      <w:r>
        <w:rPr>
          <w:rFonts w:hint="eastAsia" w:ascii="黑体" w:hAnsi="黑体" w:eastAsia="黑体" w:cs="宋体"/>
          <w:kern w:val="0"/>
          <w:sz w:val="36"/>
          <w:szCs w:val="36"/>
          <w:highlight w:val="none"/>
          <w:shd w:val="clear" w:color="auto" w:fill="FFFFFF"/>
          <w:lang w:val="en-US" w:eastAsia="zh-CN"/>
        </w:rPr>
        <w:t>法官助理</w:t>
      </w:r>
      <w:r>
        <w:rPr>
          <w:rFonts w:hint="eastAsia" w:ascii="黑体" w:hAnsi="黑体" w:eastAsia="黑体" w:cs="宋体"/>
          <w:kern w:val="0"/>
          <w:sz w:val="36"/>
          <w:szCs w:val="36"/>
          <w:highlight w:val="none"/>
          <w:shd w:val="clear" w:color="auto" w:fill="FFFFFF"/>
        </w:rPr>
        <w:t>报名表</w:t>
      </w:r>
    </w:p>
    <w:tbl>
      <w:tblPr>
        <w:tblStyle w:val="4"/>
        <w:tblW w:w="9394"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913"/>
        <w:gridCol w:w="419"/>
        <w:gridCol w:w="962"/>
        <w:gridCol w:w="314"/>
        <w:gridCol w:w="995"/>
        <w:gridCol w:w="281"/>
        <w:gridCol w:w="1230"/>
        <w:gridCol w:w="45"/>
        <w:gridCol w:w="1276"/>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258" w:type="dxa"/>
            <w:noWrap w:val="0"/>
            <w:vAlign w:val="center"/>
          </w:tcPr>
          <w:p>
            <w:pPr>
              <w:jc w:val="center"/>
              <w:rPr>
                <w:rFonts w:hint="eastAsia"/>
                <w:sz w:val="24"/>
                <w:highlight w:val="none"/>
              </w:rPr>
            </w:pPr>
            <w:r>
              <w:rPr>
                <w:rFonts w:hint="eastAsia"/>
                <w:sz w:val="24"/>
                <w:highlight w:val="none"/>
              </w:rPr>
              <w:t>姓  名</w:t>
            </w:r>
          </w:p>
        </w:tc>
        <w:tc>
          <w:tcPr>
            <w:tcW w:w="1332" w:type="dxa"/>
            <w:gridSpan w:val="2"/>
            <w:noWrap w:val="0"/>
            <w:vAlign w:val="center"/>
          </w:tcPr>
          <w:p>
            <w:pPr>
              <w:jc w:val="center"/>
              <w:rPr>
                <w:rFonts w:hint="eastAsia"/>
                <w:sz w:val="24"/>
                <w:highlight w:val="none"/>
              </w:rPr>
            </w:pPr>
          </w:p>
        </w:tc>
        <w:tc>
          <w:tcPr>
            <w:tcW w:w="1276" w:type="dxa"/>
            <w:gridSpan w:val="2"/>
            <w:noWrap w:val="0"/>
            <w:vAlign w:val="center"/>
          </w:tcPr>
          <w:p>
            <w:pPr>
              <w:jc w:val="center"/>
              <w:rPr>
                <w:rFonts w:hint="eastAsia"/>
                <w:sz w:val="24"/>
                <w:highlight w:val="none"/>
              </w:rPr>
            </w:pPr>
            <w:r>
              <w:rPr>
                <w:rFonts w:hint="eastAsia"/>
                <w:sz w:val="24"/>
                <w:highlight w:val="none"/>
              </w:rPr>
              <w:t>性  别</w:t>
            </w:r>
          </w:p>
        </w:tc>
        <w:tc>
          <w:tcPr>
            <w:tcW w:w="1276" w:type="dxa"/>
            <w:gridSpan w:val="2"/>
            <w:noWrap w:val="0"/>
            <w:vAlign w:val="center"/>
          </w:tcPr>
          <w:p>
            <w:pPr>
              <w:jc w:val="center"/>
              <w:rPr>
                <w:rFonts w:hint="eastAsia"/>
                <w:sz w:val="24"/>
                <w:highlight w:val="none"/>
              </w:rPr>
            </w:pPr>
          </w:p>
        </w:tc>
        <w:tc>
          <w:tcPr>
            <w:tcW w:w="1275" w:type="dxa"/>
            <w:gridSpan w:val="2"/>
            <w:noWrap w:val="0"/>
            <w:vAlign w:val="center"/>
          </w:tcPr>
          <w:p>
            <w:pPr>
              <w:jc w:val="center"/>
              <w:rPr>
                <w:rFonts w:hint="eastAsia"/>
                <w:sz w:val="24"/>
                <w:highlight w:val="none"/>
              </w:rPr>
            </w:pPr>
            <w:r>
              <w:rPr>
                <w:rFonts w:hint="eastAsia"/>
                <w:sz w:val="24"/>
                <w:highlight w:val="none"/>
              </w:rPr>
              <w:t>出生年月</w:t>
            </w:r>
          </w:p>
        </w:tc>
        <w:tc>
          <w:tcPr>
            <w:tcW w:w="1276" w:type="dxa"/>
            <w:noWrap w:val="0"/>
            <w:vAlign w:val="center"/>
          </w:tcPr>
          <w:p>
            <w:pPr>
              <w:jc w:val="center"/>
              <w:rPr>
                <w:rFonts w:hint="eastAsia"/>
                <w:sz w:val="24"/>
                <w:highlight w:val="none"/>
              </w:rPr>
            </w:pPr>
          </w:p>
        </w:tc>
        <w:tc>
          <w:tcPr>
            <w:tcW w:w="1701" w:type="dxa"/>
            <w:vMerge w:val="restart"/>
            <w:noWrap w:val="0"/>
            <w:vAlign w:val="center"/>
          </w:tcPr>
          <w:p>
            <w:pPr>
              <w:jc w:val="center"/>
              <w:rPr>
                <w:rFonts w:hint="eastAsia"/>
                <w:sz w:val="24"/>
                <w:highlight w:val="none"/>
              </w:rPr>
            </w:pPr>
            <w:r>
              <w:rPr>
                <w:rFonts w:hint="eastAsia"/>
                <w:sz w:val="24"/>
                <w:highlight w:val="none"/>
              </w:rPr>
              <w:t>照</w:t>
            </w:r>
          </w:p>
          <w:p>
            <w:pPr>
              <w:jc w:val="center"/>
              <w:rPr>
                <w:rFonts w:hint="eastAsia"/>
                <w:sz w:val="24"/>
                <w:highlight w:val="none"/>
              </w:rPr>
            </w:pPr>
            <w:r>
              <w:rPr>
                <w:rFonts w:hint="eastAsia"/>
                <w:sz w:val="24"/>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258" w:type="dxa"/>
            <w:noWrap w:val="0"/>
            <w:vAlign w:val="center"/>
          </w:tcPr>
          <w:p>
            <w:pPr>
              <w:jc w:val="center"/>
              <w:rPr>
                <w:rFonts w:hint="eastAsia"/>
                <w:sz w:val="24"/>
                <w:highlight w:val="none"/>
              </w:rPr>
            </w:pPr>
            <w:r>
              <w:rPr>
                <w:rFonts w:hint="eastAsia"/>
                <w:sz w:val="24"/>
                <w:highlight w:val="none"/>
              </w:rPr>
              <w:t>民  族</w:t>
            </w:r>
          </w:p>
        </w:tc>
        <w:tc>
          <w:tcPr>
            <w:tcW w:w="1332" w:type="dxa"/>
            <w:gridSpan w:val="2"/>
            <w:noWrap w:val="0"/>
            <w:vAlign w:val="center"/>
          </w:tcPr>
          <w:p>
            <w:pPr>
              <w:jc w:val="center"/>
              <w:rPr>
                <w:rFonts w:hint="eastAsia"/>
                <w:sz w:val="24"/>
                <w:highlight w:val="none"/>
              </w:rPr>
            </w:pPr>
          </w:p>
        </w:tc>
        <w:tc>
          <w:tcPr>
            <w:tcW w:w="1276" w:type="dxa"/>
            <w:gridSpan w:val="2"/>
            <w:noWrap w:val="0"/>
            <w:vAlign w:val="center"/>
          </w:tcPr>
          <w:p>
            <w:pPr>
              <w:jc w:val="center"/>
              <w:rPr>
                <w:rFonts w:hint="eastAsia"/>
                <w:sz w:val="24"/>
                <w:highlight w:val="none"/>
              </w:rPr>
            </w:pPr>
            <w:r>
              <w:rPr>
                <w:rFonts w:hint="eastAsia"/>
                <w:sz w:val="24"/>
                <w:highlight w:val="none"/>
              </w:rPr>
              <w:t>籍  贯</w:t>
            </w:r>
          </w:p>
        </w:tc>
        <w:tc>
          <w:tcPr>
            <w:tcW w:w="1276" w:type="dxa"/>
            <w:gridSpan w:val="2"/>
            <w:noWrap w:val="0"/>
            <w:vAlign w:val="center"/>
          </w:tcPr>
          <w:p>
            <w:pPr>
              <w:jc w:val="center"/>
              <w:rPr>
                <w:rFonts w:hint="eastAsia"/>
                <w:sz w:val="24"/>
                <w:highlight w:val="none"/>
              </w:rPr>
            </w:pPr>
          </w:p>
        </w:tc>
        <w:tc>
          <w:tcPr>
            <w:tcW w:w="1275" w:type="dxa"/>
            <w:gridSpan w:val="2"/>
            <w:noWrap w:val="0"/>
            <w:vAlign w:val="center"/>
          </w:tcPr>
          <w:p>
            <w:pPr>
              <w:jc w:val="center"/>
              <w:rPr>
                <w:rFonts w:hint="eastAsia"/>
                <w:sz w:val="24"/>
                <w:highlight w:val="none"/>
              </w:rPr>
            </w:pPr>
            <w:r>
              <w:rPr>
                <w:rFonts w:hint="eastAsia"/>
                <w:sz w:val="24"/>
                <w:highlight w:val="none"/>
              </w:rPr>
              <w:t>出生地</w:t>
            </w:r>
          </w:p>
        </w:tc>
        <w:tc>
          <w:tcPr>
            <w:tcW w:w="1276" w:type="dxa"/>
            <w:noWrap w:val="0"/>
            <w:vAlign w:val="center"/>
          </w:tcPr>
          <w:p>
            <w:pPr>
              <w:jc w:val="center"/>
              <w:rPr>
                <w:rFonts w:hint="eastAsia"/>
                <w:sz w:val="24"/>
                <w:highlight w:val="none"/>
              </w:rPr>
            </w:pPr>
          </w:p>
        </w:tc>
        <w:tc>
          <w:tcPr>
            <w:tcW w:w="1701" w:type="dxa"/>
            <w:vMerge w:val="continue"/>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258" w:type="dxa"/>
            <w:noWrap w:val="0"/>
            <w:vAlign w:val="center"/>
          </w:tcPr>
          <w:p>
            <w:pPr>
              <w:jc w:val="center"/>
              <w:rPr>
                <w:rFonts w:hint="eastAsia"/>
                <w:sz w:val="24"/>
                <w:highlight w:val="none"/>
              </w:rPr>
            </w:pPr>
            <w:r>
              <w:rPr>
                <w:rFonts w:hint="eastAsia"/>
                <w:spacing w:val="-10"/>
                <w:sz w:val="24"/>
                <w:highlight w:val="none"/>
              </w:rPr>
              <w:t>何时参加何党派</w:t>
            </w:r>
          </w:p>
        </w:tc>
        <w:tc>
          <w:tcPr>
            <w:tcW w:w="1332" w:type="dxa"/>
            <w:gridSpan w:val="2"/>
            <w:noWrap w:val="0"/>
            <w:vAlign w:val="center"/>
          </w:tcPr>
          <w:p>
            <w:pPr>
              <w:jc w:val="center"/>
              <w:rPr>
                <w:rFonts w:hint="eastAsia"/>
                <w:sz w:val="24"/>
                <w:highlight w:val="none"/>
              </w:rPr>
            </w:pPr>
          </w:p>
        </w:tc>
        <w:tc>
          <w:tcPr>
            <w:tcW w:w="1276" w:type="dxa"/>
            <w:gridSpan w:val="2"/>
            <w:noWrap w:val="0"/>
            <w:vAlign w:val="center"/>
          </w:tcPr>
          <w:p>
            <w:pPr>
              <w:jc w:val="center"/>
              <w:rPr>
                <w:rFonts w:hint="eastAsia"/>
                <w:sz w:val="24"/>
                <w:highlight w:val="none"/>
              </w:rPr>
            </w:pPr>
            <w:r>
              <w:rPr>
                <w:rFonts w:hint="eastAsia"/>
                <w:sz w:val="24"/>
                <w:highlight w:val="none"/>
              </w:rPr>
              <w:t>参加工作     时    间</w:t>
            </w:r>
          </w:p>
        </w:tc>
        <w:tc>
          <w:tcPr>
            <w:tcW w:w="1276" w:type="dxa"/>
            <w:gridSpan w:val="2"/>
            <w:noWrap w:val="0"/>
            <w:vAlign w:val="center"/>
          </w:tcPr>
          <w:p>
            <w:pPr>
              <w:jc w:val="center"/>
              <w:rPr>
                <w:rFonts w:hint="eastAsia"/>
                <w:sz w:val="24"/>
                <w:highlight w:val="none"/>
              </w:rPr>
            </w:pPr>
          </w:p>
        </w:tc>
        <w:tc>
          <w:tcPr>
            <w:tcW w:w="1275" w:type="dxa"/>
            <w:gridSpan w:val="2"/>
            <w:tcBorders>
              <w:bottom w:val="single" w:color="auto" w:sz="4" w:space="0"/>
            </w:tcBorders>
            <w:noWrap w:val="0"/>
            <w:vAlign w:val="center"/>
          </w:tcPr>
          <w:p>
            <w:pPr>
              <w:jc w:val="center"/>
              <w:rPr>
                <w:rFonts w:hint="eastAsia"/>
                <w:sz w:val="24"/>
                <w:highlight w:val="none"/>
              </w:rPr>
            </w:pPr>
            <w:r>
              <w:rPr>
                <w:rFonts w:hint="eastAsia"/>
                <w:sz w:val="24"/>
                <w:highlight w:val="none"/>
              </w:rPr>
              <w:t>健康状况</w:t>
            </w:r>
          </w:p>
        </w:tc>
        <w:tc>
          <w:tcPr>
            <w:tcW w:w="1276" w:type="dxa"/>
            <w:tcBorders>
              <w:bottom w:val="single" w:color="auto" w:sz="4" w:space="0"/>
            </w:tcBorders>
            <w:noWrap w:val="0"/>
            <w:vAlign w:val="center"/>
          </w:tcPr>
          <w:p>
            <w:pPr>
              <w:jc w:val="center"/>
              <w:rPr>
                <w:rFonts w:hint="eastAsia"/>
                <w:sz w:val="24"/>
                <w:highlight w:val="none"/>
              </w:rPr>
            </w:pPr>
          </w:p>
        </w:tc>
        <w:tc>
          <w:tcPr>
            <w:tcW w:w="1701" w:type="dxa"/>
            <w:vMerge w:val="continue"/>
            <w:tcBorders>
              <w:bottom w:val="single" w:color="auto" w:sz="4" w:space="0"/>
            </w:tcBorders>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590" w:type="dxa"/>
            <w:gridSpan w:val="3"/>
            <w:noWrap w:val="0"/>
            <w:vAlign w:val="center"/>
          </w:tcPr>
          <w:p>
            <w:pPr>
              <w:jc w:val="center"/>
              <w:rPr>
                <w:rFonts w:hint="eastAsia"/>
                <w:sz w:val="24"/>
                <w:highlight w:val="none"/>
              </w:rPr>
            </w:pPr>
            <w:r>
              <w:rPr>
                <w:rFonts w:hint="eastAsia"/>
                <w:sz w:val="24"/>
                <w:highlight w:val="none"/>
              </w:rPr>
              <w:t xml:space="preserve">现工作单位及 </w:t>
            </w:r>
          </w:p>
          <w:p>
            <w:pPr>
              <w:jc w:val="center"/>
              <w:rPr>
                <w:rFonts w:hint="eastAsia"/>
                <w:sz w:val="24"/>
                <w:highlight w:val="none"/>
              </w:rPr>
            </w:pPr>
            <w:r>
              <w:rPr>
                <w:rFonts w:hint="eastAsia"/>
                <w:sz w:val="24"/>
                <w:highlight w:val="none"/>
              </w:rPr>
              <w:t>职务职级</w:t>
            </w:r>
          </w:p>
        </w:tc>
        <w:tc>
          <w:tcPr>
            <w:tcW w:w="2552" w:type="dxa"/>
            <w:gridSpan w:val="4"/>
            <w:noWrap w:val="0"/>
            <w:vAlign w:val="center"/>
          </w:tcPr>
          <w:p>
            <w:pPr>
              <w:jc w:val="center"/>
              <w:rPr>
                <w:rFonts w:hint="eastAsia"/>
                <w:sz w:val="24"/>
                <w:highlight w:val="none"/>
              </w:rPr>
            </w:pPr>
          </w:p>
        </w:tc>
        <w:tc>
          <w:tcPr>
            <w:tcW w:w="1275" w:type="dxa"/>
            <w:gridSpan w:val="2"/>
            <w:noWrap w:val="0"/>
            <w:vAlign w:val="center"/>
          </w:tcPr>
          <w:p>
            <w:pPr>
              <w:jc w:val="center"/>
              <w:rPr>
                <w:rFonts w:hint="eastAsia"/>
                <w:sz w:val="24"/>
                <w:highlight w:val="none"/>
              </w:rPr>
            </w:pPr>
            <w:r>
              <w:rPr>
                <w:rFonts w:hint="eastAsia"/>
                <w:sz w:val="24"/>
                <w:highlight w:val="none"/>
              </w:rPr>
              <w:t>联系电话</w:t>
            </w:r>
          </w:p>
        </w:tc>
        <w:tc>
          <w:tcPr>
            <w:tcW w:w="2977" w:type="dxa"/>
            <w:gridSpan w:val="2"/>
            <w:tcBorders>
              <w:bottom w:val="nil"/>
            </w:tcBorders>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258" w:type="dxa"/>
            <w:vMerge w:val="restart"/>
            <w:noWrap w:val="0"/>
            <w:vAlign w:val="center"/>
          </w:tcPr>
          <w:p>
            <w:pPr>
              <w:jc w:val="center"/>
              <w:rPr>
                <w:rFonts w:hint="eastAsia"/>
                <w:sz w:val="24"/>
                <w:highlight w:val="none"/>
              </w:rPr>
            </w:pPr>
            <w:r>
              <w:rPr>
                <w:rFonts w:hint="eastAsia"/>
                <w:sz w:val="24"/>
                <w:highlight w:val="none"/>
              </w:rPr>
              <w:t>学  历</w:t>
            </w:r>
          </w:p>
          <w:p>
            <w:pPr>
              <w:jc w:val="center"/>
              <w:rPr>
                <w:rFonts w:hint="eastAsia"/>
                <w:sz w:val="24"/>
                <w:highlight w:val="none"/>
              </w:rPr>
            </w:pPr>
            <w:r>
              <w:rPr>
                <w:rFonts w:hint="eastAsia"/>
                <w:sz w:val="24"/>
                <w:highlight w:val="none"/>
              </w:rPr>
              <w:t>学  位</w:t>
            </w:r>
          </w:p>
        </w:tc>
        <w:tc>
          <w:tcPr>
            <w:tcW w:w="1332" w:type="dxa"/>
            <w:gridSpan w:val="2"/>
            <w:noWrap w:val="0"/>
            <w:vAlign w:val="center"/>
          </w:tcPr>
          <w:p>
            <w:pPr>
              <w:jc w:val="center"/>
              <w:rPr>
                <w:rFonts w:hint="eastAsia"/>
                <w:sz w:val="24"/>
                <w:highlight w:val="none"/>
              </w:rPr>
            </w:pPr>
            <w:r>
              <w:rPr>
                <w:rFonts w:hint="eastAsia"/>
                <w:sz w:val="24"/>
                <w:highlight w:val="none"/>
              </w:rPr>
              <w:t>全日制</w:t>
            </w:r>
          </w:p>
          <w:p>
            <w:pPr>
              <w:jc w:val="center"/>
              <w:rPr>
                <w:rFonts w:hint="eastAsia"/>
                <w:sz w:val="24"/>
                <w:highlight w:val="none"/>
              </w:rPr>
            </w:pPr>
            <w:r>
              <w:rPr>
                <w:rFonts w:hint="eastAsia"/>
                <w:sz w:val="24"/>
                <w:highlight w:val="none"/>
              </w:rPr>
              <w:t>教  育</w:t>
            </w:r>
          </w:p>
        </w:tc>
        <w:tc>
          <w:tcPr>
            <w:tcW w:w="2552" w:type="dxa"/>
            <w:gridSpan w:val="4"/>
            <w:noWrap w:val="0"/>
            <w:vAlign w:val="center"/>
          </w:tcPr>
          <w:p>
            <w:pPr>
              <w:jc w:val="center"/>
              <w:rPr>
                <w:rFonts w:hint="eastAsia"/>
                <w:sz w:val="24"/>
                <w:highlight w:val="none"/>
              </w:rPr>
            </w:pPr>
          </w:p>
        </w:tc>
        <w:tc>
          <w:tcPr>
            <w:tcW w:w="1275" w:type="dxa"/>
            <w:gridSpan w:val="2"/>
            <w:noWrap w:val="0"/>
            <w:vAlign w:val="center"/>
          </w:tcPr>
          <w:p>
            <w:pPr>
              <w:jc w:val="center"/>
              <w:rPr>
                <w:rFonts w:hint="eastAsia"/>
                <w:sz w:val="24"/>
                <w:highlight w:val="none"/>
              </w:rPr>
            </w:pPr>
            <w:r>
              <w:rPr>
                <w:rFonts w:hint="eastAsia"/>
                <w:sz w:val="24"/>
                <w:highlight w:val="none"/>
              </w:rPr>
              <w:t>毕业院校</w:t>
            </w:r>
          </w:p>
          <w:p>
            <w:pPr>
              <w:jc w:val="center"/>
              <w:rPr>
                <w:rFonts w:hint="eastAsia"/>
                <w:sz w:val="24"/>
                <w:highlight w:val="none"/>
              </w:rPr>
            </w:pPr>
            <w:r>
              <w:rPr>
                <w:rFonts w:hint="eastAsia"/>
                <w:sz w:val="24"/>
                <w:highlight w:val="none"/>
              </w:rPr>
              <w:t>系及专业</w:t>
            </w:r>
          </w:p>
        </w:tc>
        <w:tc>
          <w:tcPr>
            <w:tcW w:w="2977" w:type="dxa"/>
            <w:gridSpan w:val="2"/>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258" w:type="dxa"/>
            <w:vMerge w:val="continue"/>
            <w:noWrap w:val="0"/>
            <w:vAlign w:val="center"/>
          </w:tcPr>
          <w:p>
            <w:pPr>
              <w:jc w:val="center"/>
              <w:rPr>
                <w:rFonts w:hint="eastAsia"/>
                <w:sz w:val="24"/>
                <w:highlight w:val="none"/>
              </w:rPr>
            </w:pPr>
          </w:p>
        </w:tc>
        <w:tc>
          <w:tcPr>
            <w:tcW w:w="1332" w:type="dxa"/>
            <w:gridSpan w:val="2"/>
            <w:noWrap w:val="0"/>
            <w:vAlign w:val="center"/>
          </w:tcPr>
          <w:p>
            <w:pPr>
              <w:jc w:val="center"/>
              <w:rPr>
                <w:rFonts w:hint="eastAsia"/>
                <w:sz w:val="24"/>
                <w:highlight w:val="none"/>
              </w:rPr>
            </w:pPr>
            <w:r>
              <w:rPr>
                <w:rFonts w:hint="eastAsia"/>
                <w:sz w:val="24"/>
                <w:highlight w:val="none"/>
              </w:rPr>
              <w:t>在  职</w:t>
            </w:r>
          </w:p>
          <w:p>
            <w:pPr>
              <w:jc w:val="center"/>
              <w:rPr>
                <w:rFonts w:hint="eastAsia"/>
                <w:sz w:val="24"/>
                <w:highlight w:val="none"/>
              </w:rPr>
            </w:pPr>
            <w:r>
              <w:rPr>
                <w:rFonts w:hint="eastAsia"/>
                <w:sz w:val="24"/>
                <w:highlight w:val="none"/>
              </w:rPr>
              <w:t>教  育</w:t>
            </w:r>
          </w:p>
        </w:tc>
        <w:tc>
          <w:tcPr>
            <w:tcW w:w="2552" w:type="dxa"/>
            <w:gridSpan w:val="4"/>
            <w:noWrap w:val="0"/>
            <w:vAlign w:val="center"/>
          </w:tcPr>
          <w:p>
            <w:pPr>
              <w:jc w:val="center"/>
              <w:rPr>
                <w:rFonts w:hint="eastAsia"/>
                <w:sz w:val="24"/>
                <w:highlight w:val="none"/>
              </w:rPr>
            </w:pPr>
          </w:p>
        </w:tc>
        <w:tc>
          <w:tcPr>
            <w:tcW w:w="1275" w:type="dxa"/>
            <w:gridSpan w:val="2"/>
            <w:noWrap w:val="0"/>
            <w:vAlign w:val="center"/>
          </w:tcPr>
          <w:p>
            <w:pPr>
              <w:jc w:val="center"/>
              <w:rPr>
                <w:rFonts w:hint="eastAsia"/>
                <w:sz w:val="24"/>
                <w:highlight w:val="none"/>
              </w:rPr>
            </w:pPr>
            <w:r>
              <w:rPr>
                <w:rFonts w:hint="eastAsia"/>
                <w:sz w:val="24"/>
                <w:highlight w:val="none"/>
              </w:rPr>
              <w:t>毕业院校</w:t>
            </w:r>
          </w:p>
          <w:p>
            <w:pPr>
              <w:jc w:val="center"/>
              <w:rPr>
                <w:rFonts w:hint="eastAsia"/>
                <w:sz w:val="24"/>
                <w:highlight w:val="none"/>
              </w:rPr>
            </w:pPr>
            <w:r>
              <w:rPr>
                <w:rFonts w:hint="eastAsia"/>
                <w:sz w:val="24"/>
                <w:highlight w:val="none"/>
              </w:rPr>
              <w:t>系及专业</w:t>
            </w:r>
          </w:p>
        </w:tc>
        <w:tc>
          <w:tcPr>
            <w:tcW w:w="2977" w:type="dxa"/>
            <w:gridSpan w:val="2"/>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590" w:type="dxa"/>
            <w:gridSpan w:val="3"/>
            <w:noWrap w:val="0"/>
            <w:vAlign w:val="center"/>
          </w:tcPr>
          <w:p>
            <w:pPr>
              <w:jc w:val="center"/>
              <w:rPr>
                <w:rFonts w:hint="eastAsia"/>
                <w:sz w:val="24"/>
                <w:highlight w:val="none"/>
              </w:rPr>
            </w:pPr>
            <w:r>
              <w:rPr>
                <w:rFonts w:hint="eastAsia"/>
                <w:sz w:val="24"/>
                <w:highlight w:val="none"/>
              </w:rPr>
              <w:t>报考单位及岗位</w:t>
            </w:r>
          </w:p>
        </w:tc>
        <w:tc>
          <w:tcPr>
            <w:tcW w:w="6804" w:type="dxa"/>
            <w:gridSpan w:val="8"/>
            <w:noWrap w:val="0"/>
            <w:vAlign w:val="center"/>
          </w:tcPr>
          <w:p>
            <w:pPr>
              <w:jc w:val="center"/>
              <w:rPr>
                <w:rFonts w:hint="default" w:eastAsia="仿宋_GB2312"/>
                <w:sz w:val="24"/>
                <w:highlight w:val="none"/>
                <w:u w:val="single"/>
                <w:lang w:val="en-US" w:eastAsia="zh-CN"/>
              </w:rPr>
            </w:pPr>
            <w:r>
              <w:rPr>
                <w:rFonts w:hint="eastAsia" w:ascii="仿宋_GB2312" w:eastAsia="仿宋_GB2312"/>
                <w:sz w:val="24"/>
                <w:highlight w:val="none"/>
                <w:lang w:eastAsia="zh-CN"/>
              </w:rPr>
              <w:t>绍兴市上虞区</w:t>
            </w:r>
            <w:r>
              <w:rPr>
                <w:rFonts w:hint="eastAsia" w:ascii="仿宋_GB2312" w:eastAsia="仿宋_GB2312"/>
                <w:sz w:val="24"/>
                <w:highlight w:val="none"/>
                <w:lang w:val="en-US" w:eastAsia="zh-CN"/>
              </w:rPr>
              <w:t>人民法院法官助理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0" w:hRule="atLeast"/>
        </w:trPr>
        <w:tc>
          <w:tcPr>
            <w:tcW w:w="1258" w:type="dxa"/>
            <w:noWrap w:val="0"/>
            <w:vAlign w:val="center"/>
          </w:tcPr>
          <w:p>
            <w:pPr>
              <w:jc w:val="center"/>
              <w:rPr>
                <w:rFonts w:hint="eastAsia"/>
                <w:sz w:val="24"/>
                <w:highlight w:val="none"/>
              </w:rPr>
            </w:pPr>
            <w:r>
              <w:rPr>
                <w:rFonts w:hint="eastAsia"/>
                <w:sz w:val="24"/>
                <w:highlight w:val="none"/>
              </w:rPr>
              <w:t>简</w:t>
            </w:r>
          </w:p>
          <w:p>
            <w:pPr>
              <w:jc w:val="center"/>
              <w:rPr>
                <w:rFonts w:hint="eastAsia"/>
                <w:sz w:val="24"/>
                <w:highlight w:val="none"/>
              </w:rPr>
            </w:pPr>
            <w:r>
              <w:rPr>
                <w:rFonts w:hint="eastAsia"/>
                <w:sz w:val="24"/>
                <w:highlight w:val="none"/>
              </w:rPr>
              <w:t>历</w:t>
            </w:r>
          </w:p>
        </w:tc>
        <w:tc>
          <w:tcPr>
            <w:tcW w:w="8136" w:type="dxa"/>
            <w:gridSpan w:val="10"/>
            <w:noWrap w:val="0"/>
            <w:vAlign w:val="top"/>
          </w:tcPr>
          <w:p>
            <w:pPr>
              <w:rPr>
                <w:rFonts w:hint="eastAsia"/>
                <w:sz w:val="24"/>
                <w:highlight w:val="none"/>
              </w:rPr>
            </w:pPr>
            <w:r>
              <w:rPr>
                <w:rFonts w:hint="eastAsia" w:ascii="仿宋_GB2312" w:eastAsia="仿宋_GB2312"/>
                <w:sz w:val="24"/>
                <w:highlight w:val="none"/>
              </w:rPr>
              <w:t>（从大中专院校学习经历开始填写，包括职务职级变更等情况）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1258" w:type="dxa"/>
            <w:noWrap w:val="0"/>
            <w:vAlign w:val="center"/>
          </w:tcPr>
          <w:p>
            <w:pPr>
              <w:jc w:val="center"/>
              <w:rPr>
                <w:rFonts w:hint="eastAsia"/>
                <w:sz w:val="24"/>
                <w:highlight w:val="none"/>
              </w:rPr>
            </w:pPr>
            <w:r>
              <w:rPr>
                <w:rFonts w:hint="eastAsia"/>
                <w:sz w:val="24"/>
                <w:highlight w:val="none"/>
              </w:rPr>
              <w:t>奖惩情况</w:t>
            </w:r>
          </w:p>
        </w:tc>
        <w:tc>
          <w:tcPr>
            <w:tcW w:w="8136" w:type="dxa"/>
            <w:gridSpan w:val="10"/>
            <w:noWrap w:val="0"/>
            <w:vAlign w:val="top"/>
          </w:tcPr>
          <w:p>
            <w:pPr>
              <w:rPr>
                <w:rFonts w:hint="eastAsia"/>
                <w:sz w:val="24"/>
                <w:highlight w:val="none"/>
              </w:rPr>
            </w:pPr>
            <w:r>
              <w:rPr>
                <w:rFonts w:hint="eastAsia" w:ascii="仿宋_GB2312" w:eastAsia="仿宋_GB2312"/>
                <w:sz w:val="24"/>
                <w:highlight w:val="none"/>
              </w:rPr>
              <w:t>（注明奖惩时间、奖惩单位和奖惩种类）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1" w:hRule="atLeast"/>
        </w:trPr>
        <w:tc>
          <w:tcPr>
            <w:tcW w:w="1258" w:type="dxa"/>
            <w:noWrap w:val="0"/>
            <w:vAlign w:val="center"/>
          </w:tcPr>
          <w:p>
            <w:pPr>
              <w:jc w:val="center"/>
              <w:rPr>
                <w:rFonts w:hint="eastAsia"/>
                <w:sz w:val="24"/>
                <w:highlight w:val="none"/>
              </w:rPr>
            </w:pPr>
            <w:r>
              <w:rPr>
                <w:rFonts w:hint="eastAsia"/>
                <w:sz w:val="24"/>
                <w:highlight w:val="none"/>
              </w:rPr>
              <w:t>历年年度考核情况</w:t>
            </w:r>
          </w:p>
        </w:tc>
        <w:tc>
          <w:tcPr>
            <w:tcW w:w="8136" w:type="dxa"/>
            <w:gridSpan w:val="10"/>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258" w:type="dxa"/>
            <w:vMerge w:val="restart"/>
            <w:noWrap w:val="0"/>
            <w:vAlign w:val="center"/>
          </w:tcPr>
          <w:p>
            <w:pPr>
              <w:jc w:val="center"/>
              <w:rPr>
                <w:rFonts w:hint="eastAsia"/>
                <w:sz w:val="24"/>
                <w:highlight w:val="none"/>
              </w:rPr>
            </w:pPr>
            <w:r>
              <w:rPr>
                <w:rFonts w:hint="eastAsia"/>
                <w:sz w:val="24"/>
                <w:highlight w:val="none"/>
              </w:rPr>
              <w:t>家庭</w:t>
            </w:r>
          </w:p>
          <w:p>
            <w:pPr>
              <w:jc w:val="center"/>
              <w:rPr>
                <w:rFonts w:hint="eastAsia"/>
                <w:sz w:val="24"/>
                <w:highlight w:val="none"/>
              </w:rPr>
            </w:pPr>
            <w:r>
              <w:rPr>
                <w:rFonts w:hint="eastAsia"/>
                <w:sz w:val="24"/>
                <w:highlight w:val="none"/>
              </w:rPr>
              <w:t>主要</w:t>
            </w:r>
          </w:p>
          <w:p>
            <w:pPr>
              <w:jc w:val="center"/>
              <w:rPr>
                <w:rFonts w:hint="eastAsia"/>
                <w:sz w:val="24"/>
                <w:highlight w:val="none"/>
              </w:rPr>
            </w:pPr>
            <w:r>
              <w:rPr>
                <w:rFonts w:hint="eastAsia"/>
                <w:sz w:val="24"/>
                <w:highlight w:val="none"/>
              </w:rPr>
              <w:t>成员</w:t>
            </w:r>
          </w:p>
          <w:p>
            <w:pPr>
              <w:jc w:val="center"/>
              <w:rPr>
                <w:rFonts w:hint="eastAsia"/>
                <w:sz w:val="24"/>
                <w:highlight w:val="none"/>
              </w:rPr>
            </w:pPr>
            <w:r>
              <w:rPr>
                <w:rFonts w:hint="eastAsia"/>
                <w:sz w:val="24"/>
                <w:highlight w:val="none"/>
              </w:rPr>
              <w:t>及</w:t>
            </w:r>
          </w:p>
          <w:p>
            <w:pPr>
              <w:jc w:val="center"/>
              <w:rPr>
                <w:rFonts w:hint="eastAsia"/>
                <w:sz w:val="24"/>
                <w:highlight w:val="none"/>
              </w:rPr>
            </w:pPr>
            <w:r>
              <w:rPr>
                <w:rFonts w:hint="eastAsia"/>
                <w:sz w:val="24"/>
                <w:highlight w:val="none"/>
              </w:rPr>
              <w:t>重要</w:t>
            </w:r>
          </w:p>
          <w:p>
            <w:pPr>
              <w:jc w:val="center"/>
              <w:rPr>
                <w:rFonts w:hint="eastAsia"/>
                <w:sz w:val="24"/>
                <w:highlight w:val="none"/>
              </w:rPr>
            </w:pPr>
            <w:r>
              <w:rPr>
                <w:rFonts w:hint="eastAsia"/>
                <w:sz w:val="24"/>
                <w:highlight w:val="none"/>
              </w:rPr>
              <w:t>社会</w:t>
            </w:r>
          </w:p>
          <w:p>
            <w:pPr>
              <w:jc w:val="center"/>
              <w:rPr>
                <w:rFonts w:hint="eastAsia"/>
                <w:sz w:val="24"/>
                <w:highlight w:val="none"/>
              </w:rPr>
            </w:pPr>
            <w:r>
              <w:rPr>
                <w:rFonts w:hint="eastAsia"/>
                <w:sz w:val="24"/>
                <w:highlight w:val="none"/>
              </w:rPr>
              <w:t>关系</w:t>
            </w:r>
          </w:p>
        </w:tc>
        <w:tc>
          <w:tcPr>
            <w:tcW w:w="913" w:type="dxa"/>
            <w:noWrap w:val="0"/>
            <w:vAlign w:val="center"/>
          </w:tcPr>
          <w:p>
            <w:pPr>
              <w:jc w:val="center"/>
              <w:rPr>
                <w:rFonts w:hint="eastAsia"/>
                <w:sz w:val="24"/>
                <w:highlight w:val="none"/>
              </w:rPr>
            </w:pPr>
            <w:r>
              <w:rPr>
                <w:rFonts w:hint="eastAsia"/>
                <w:sz w:val="24"/>
                <w:highlight w:val="none"/>
              </w:rPr>
              <w:t>称 谓</w:t>
            </w:r>
          </w:p>
        </w:tc>
        <w:tc>
          <w:tcPr>
            <w:tcW w:w="1381" w:type="dxa"/>
            <w:gridSpan w:val="2"/>
            <w:noWrap w:val="0"/>
            <w:vAlign w:val="center"/>
          </w:tcPr>
          <w:p>
            <w:pPr>
              <w:jc w:val="center"/>
              <w:rPr>
                <w:rFonts w:hint="eastAsia"/>
                <w:sz w:val="24"/>
                <w:highlight w:val="none"/>
              </w:rPr>
            </w:pPr>
            <w:r>
              <w:rPr>
                <w:rFonts w:hint="eastAsia"/>
                <w:sz w:val="24"/>
                <w:highlight w:val="none"/>
              </w:rPr>
              <w:t>姓 名</w:t>
            </w:r>
          </w:p>
        </w:tc>
        <w:tc>
          <w:tcPr>
            <w:tcW w:w="1309" w:type="dxa"/>
            <w:gridSpan w:val="2"/>
            <w:noWrap w:val="0"/>
            <w:vAlign w:val="center"/>
          </w:tcPr>
          <w:p>
            <w:pPr>
              <w:jc w:val="center"/>
              <w:rPr>
                <w:rFonts w:hint="eastAsia"/>
                <w:sz w:val="24"/>
                <w:highlight w:val="none"/>
              </w:rPr>
            </w:pPr>
            <w:r>
              <w:rPr>
                <w:rFonts w:hint="eastAsia"/>
                <w:sz w:val="24"/>
                <w:highlight w:val="none"/>
              </w:rPr>
              <w:t>年 龄</w:t>
            </w:r>
          </w:p>
        </w:tc>
        <w:tc>
          <w:tcPr>
            <w:tcW w:w="1511" w:type="dxa"/>
            <w:gridSpan w:val="2"/>
            <w:noWrap w:val="0"/>
            <w:vAlign w:val="center"/>
          </w:tcPr>
          <w:p>
            <w:pPr>
              <w:jc w:val="center"/>
              <w:rPr>
                <w:rFonts w:hint="eastAsia"/>
                <w:sz w:val="24"/>
                <w:highlight w:val="none"/>
              </w:rPr>
            </w:pPr>
            <w:r>
              <w:rPr>
                <w:rFonts w:hint="eastAsia"/>
                <w:sz w:val="24"/>
                <w:highlight w:val="none"/>
              </w:rPr>
              <w:t>政治面貌</w:t>
            </w:r>
          </w:p>
        </w:tc>
        <w:tc>
          <w:tcPr>
            <w:tcW w:w="3022" w:type="dxa"/>
            <w:gridSpan w:val="3"/>
            <w:noWrap w:val="0"/>
            <w:vAlign w:val="center"/>
          </w:tcPr>
          <w:p>
            <w:pPr>
              <w:jc w:val="center"/>
              <w:rPr>
                <w:rFonts w:hint="eastAsia"/>
                <w:sz w:val="24"/>
                <w:highlight w:val="none"/>
              </w:rPr>
            </w:pPr>
            <w:r>
              <w:rPr>
                <w:rFonts w:hint="eastAsia"/>
                <w:sz w:val="24"/>
                <w:highlight w:val="none"/>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258" w:type="dxa"/>
            <w:vMerge w:val="continue"/>
            <w:noWrap w:val="0"/>
            <w:vAlign w:val="center"/>
          </w:tcPr>
          <w:p>
            <w:pPr>
              <w:jc w:val="center"/>
              <w:rPr>
                <w:rFonts w:hint="eastAsia"/>
                <w:sz w:val="24"/>
                <w:highlight w:val="none"/>
              </w:rPr>
            </w:pPr>
          </w:p>
        </w:tc>
        <w:tc>
          <w:tcPr>
            <w:tcW w:w="913" w:type="dxa"/>
            <w:noWrap w:val="0"/>
            <w:vAlign w:val="center"/>
          </w:tcPr>
          <w:p>
            <w:pPr>
              <w:jc w:val="center"/>
              <w:rPr>
                <w:rFonts w:hint="eastAsia"/>
                <w:sz w:val="24"/>
                <w:highlight w:val="none"/>
              </w:rPr>
            </w:pPr>
          </w:p>
        </w:tc>
        <w:tc>
          <w:tcPr>
            <w:tcW w:w="1381" w:type="dxa"/>
            <w:gridSpan w:val="2"/>
            <w:noWrap w:val="0"/>
            <w:vAlign w:val="center"/>
          </w:tcPr>
          <w:p>
            <w:pPr>
              <w:jc w:val="center"/>
              <w:rPr>
                <w:rFonts w:hint="eastAsia"/>
                <w:sz w:val="24"/>
                <w:highlight w:val="none"/>
              </w:rPr>
            </w:pPr>
          </w:p>
        </w:tc>
        <w:tc>
          <w:tcPr>
            <w:tcW w:w="1309" w:type="dxa"/>
            <w:gridSpan w:val="2"/>
            <w:noWrap w:val="0"/>
            <w:vAlign w:val="center"/>
          </w:tcPr>
          <w:p>
            <w:pPr>
              <w:jc w:val="center"/>
              <w:rPr>
                <w:rFonts w:hint="eastAsia"/>
                <w:sz w:val="24"/>
                <w:highlight w:val="none"/>
              </w:rPr>
            </w:pPr>
          </w:p>
        </w:tc>
        <w:tc>
          <w:tcPr>
            <w:tcW w:w="1511" w:type="dxa"/>
            <w:gridSpan w:val="2"/>
            <w:noWrap w:val="0"/>
            <w:vAlign w:val="center"/>
          </w:tcPr>
          <w:p>
            <w:pPr>
              <w:jc w:val="center"/>
              <w:rPr>
                <w:rFonts w:hint="eastAsia"/>
                <w:sz w:val="24"/>
                <w:highlight w:val="none"/>
              </w:rPr>
            </w:pPr>
          </w:p>
        </w:tc>
        <w:tc>
          <w:tcPr>
            <w:tcW w:w="3022" w:type="dxa"/>
            <w:gridSpan w:val="3"/>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258" w:type="dxa"/>
            <w:vMerge w:val="continue"/>
            <w:noWrap w:val="0"/>
            <w:vAlign w:val="center"/>
          </w:tcPr>
          <w:p>
            <w:pPr>
              <w:jc w:val="center"/>
              <w:rPr>
                <w:rFonts w:hint="eastAsia"/>
                <w:sz w:val="24"/>
                <w:highlight w:val="none"/>
              </w:rPr>
            </w:pPr>
          </w:p>
        </w:tc>
        <w:tc>
          <w:tcPr>
            <w:tcW w:w="913" w:type="dxa"/>
            <w:noWrap w:val="0"/>
            <w:vAlign w:val="center"/>
          </w:tcPr>
          <w:p>
            <w:pPr>
              <w:jc w:val="center"/>
              <w:rPr>
                <w:rFonts w:hint="eastAsia"/>
                <w:sz w:val="24"/>
                <w:highlight w:val="none"/>
              </w:rPr>
            </w:pPr>
          </w:p>
        </w:tc>
        <w:tc>
          <w:tcPr>
            <w:tcW w:w="1381" w:type="dxa"/>
            <w:gridSpan w:val="2"/>
            <w:noWrap w:val="0"/>
            <w:vAlign w:val="center"/>
          </w:tcPr>
          <w:p>
            <w:pPr>
              <w:jc w:val="center"/>
              <w:rPr>
                <w:rFonts w:hint="eastAsia"/>
                <w:sz w:val="24"/>
                <w:highlight w:val="none"/>
              </w:rPr>
            </w:pPr>
          </w:p>
        </w:tc>
        <w:tc>
          <w:tcPr>
            <w:tcW w:w="1309" w:type="dxa"/>
            <w:gridSpan w:val="2"/>
            <w:noWrap w:val="0"/>
            <w:vAlign w:val="center"/>
          </w:tcPr>
          <w:p>
            <w:pPr>
              <w:jc w:val="center"/>
              <w:rPr>
                <w:rFonts w:hint="eastAsia"/>
                <w:sz w:val="24"/>
                <w:highlight w:val="none"/>
              </w:rPr>
            </w:pPr>
          </w:p>
        </w:tc>
        <w:tc>
          <w:tcPr>
            <w:tcW w:w="1511" w:type="dxa"/>
            <w:gridSpan w:val="2"/>
            <w:noWrap w:val="0"/>
            <w:vAlign w:val="center"/>
          </w:tcPr>
          <w:p>
            <w:pPr>
              <w:jc w:val="center"/>
              <w:rPr>
                <w:rFonts w:hint="eastAsia"/>
                <w:sz w:val="24"/>
                <w:highlight w:val="none"/>
              </w:rPr>
            </w:pPr>
          </w:p>
        </w:tc>
        <w:tc>
          <w:tcPr>
            <w:tcW w:w="3022" w:type="dxa"/>
            <w:gridSpan w:val="3"/>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258" w:type="dxa"/>
            <w:vMerge w:val="continue"/>
            <w:noWrap w:val="0"/>
            <w:vAlign w:val="center"/>
          </w:tcPr>
          <w:p>
            <w:pPr>
              <w:jc w:val="center"/>
              <w:rPr>
                <w:rFonts w:hint="eastAsia"/>
                <w:sz w:val="24"/>
                <w:highlight w:val="none"/>
              </w:rPr>
            </w:pPr>
          </w:p>
        </w:tc>
        <w:tc>
          <w:tcPr>
            <w:tcW w:w="913" w:type="dxa"/>
            <w:noWrap w:val="0"/>
            <w:vAlign w:val="center"/>
          </w:tcPr>
          <w:p>
            <w:pPr>
              <w:jc w:val="center"/>
              <w:rPr>
                <w:rFonts w:hint="eastAsia"/>
                <w:sz w:val="24"/>
                <w:highlight w:val="none"/>
              </w:rPr>
            </w:pPr>
          </w:p>
        </w:tc>
        <w:tc>
          <w:tcPr>
            <w:tcW w:w="1381" w:type="dxa"/>
            <w:gridSpan w:val="2"/>
            <w:noWrap w:val="0"/>
            <w:vAlign w:val="center"/>
          </w:tcPr>
          <w:p>
            <w:pPr>
              <w:jc w:val="center"/>
              <w:rPr>
                <w:rFonts w:hint="eastAsia"/>
                <w:sz w:val="24"/>
                <w:highlight w:val="none"/>
              </w:rPr>
            </w:pPr>
          </w:p>
        </w:tc>
        <w:tc>
          <w:tcPr>
            <w:tcW w:w="1309" w:type="dxa"/>
            <w:gridSpan w:val="2"/>
            <w:noWrap w:val="0"/>
            <w:vAlign w:val="center"/>
          </w:tcPr>
          <w:p>
            <w:pPr>
              <w:jc w:val="center"/>
              <w:rPr>
                <w:rFonts w:hint="eastAsia"/>
                <w:sz w:val="24"/>
                <w:highlight w:val="none"/>
              </w:rPr>
            </w:pPr>
          </w:p>
        </w:tc>
        <w:tc>
          <w:tcPr>
            <w:tcW w:w="1511" w:type="dxa"/>
            <w:gridSpan w:val="2"/>
            <w:noWrap w:val="0"/>
            <w:vAlign w:val="center"/>
          </w:tcPr>
          <w:p>
            <w:pPr>
              <w:jc w:val="center"/>
              <w:rPr>
                <w:rFonts w:hint="eastAsia"/>
                <w:sz w:val="24"/>
                <w:highlight w:val="none"/>
              </w:rPr>
            </w:pPr>
          </w:p>
        </w:tc>
        <w:tc>
          <w:tcPr>
            <w:tcW w:w="3022" w:type="dxa"/>
            <w:gridSpan w:val="3"/>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258" w:type="dxa"/>
            <w:vMerge w:val="continue"/>
            <w:noWrap w:val="0"/>
            <w:vAlign w:val="center"/>
          </w:tcPr>
          <w:p>
            <w:pPr>
              <w:jc w:val="center"/>
              <w:rPr>
                <w:rFonts w:hint="eastAsia"/>
                <w:sz w:val="24"/>
                <w:highlight w:val="none"/>
              </w:rPr>
            </w:pPr>
          </w:p>
        </w:tc>
        <w:tc>
          <w:tcPr>
            <w:tcW w:w="913" w:type="dxa"/>
            <w:noWrap w:val="0"/>
            <w:vAlign w:val="center"/>
          </w:tcPr>
          <w:p>
            <w:pPr>
              <w:jc w:val="center"/>
              <w:rPr>
                <w:rFonts w:hint="eastAsia"/>
                <w:sz w:val="24"/>
                <w:highlight w:val="none"/>
              </w:rPr>
            </w:pPr>
          </w:p>
        </w:tc>
        <w:tc>
          <w:tcPr>
            <w:tcW w:w="1381" w:type="dxa"/>
            <w:gridSpan w:val="2"/>
            <w:noWrap w:val="0"/>
            <w:vAlign w:val="center"/>
          </w:tcPr>
          <w:p>
            <w:pPr>
              <w:jc w:val="center"/>
              <w:rPr>
                <w:rFonts w:hint="eastAsia"/>
                <w:sz w:val="24"/>
                <w:highlight w:val="none"/>
              </w:rPr>
            </w:pPr>
          </w:p>
        </w:tc>
        <w:tc>
          <w:tcPr>
            <w:tcW w:w="1309" w:type="dxa"/>
            <w:gridSpan w:val="2"/>
            <w:noWrap w:val="0"/>
            <w:vAlign w:val="center"/>
          </w:tcPr>
          <w:p>
            <w:pPr>
              <w:jc w:val="center"/>
              <w:rPr>
                <w:rFonts w:hint="eastAsia"/>
                <w:sz w:val="24"/>
                <w:highlight w:val="none"/>
              </w:rPr>
            </w:pPr>
          </w:p>
        </w:tc>
        <w:tc>
          <w:tcPr>
            <w:tcW w:w="1511" w:type="dxa"/>
            <w:gridSpan w:val="2"/>
            <w:noWrap w:val="0"/>
            <w:vAlign w:val="center"/>
          </w:tcPr>
          <w:p>
            <w:pPr>
              <w:jc w:val="center"/>
              <w:rPr>
                <w:rFonts w:hint="eastAsia"/>
                <w:sz w:val="24"/>
                <w:highlight w:val="none"/>
              </w:rPr>
            </w:pPr>
          </w:p>
        </w:tc>
        <w:tc>
          <w:tcPr>
            <w:tcW w:w="3022" w:type="dxa"/>
            <w:gridSpan w:val="3"/>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258" w:type="dxa"/>
            <w:vMerge w:val="continue"/>
            <w:noWrap w:val="0"/>
            <w:vAlign w:val="center"/>
          </w:tcPr>
          <w:p>
            <w:pPr>
              <w:jc w:val="center"/>
              <w:rPr>
                <w:rFonts w:hint="eastAsia"/>
                <w:sz w:val="24"/>
                <w:highlight w:val="none"/>
              </w:rPr>
            </w:pPr>
          </w:p>
        </w:tc>
        <w:tc>
          <w:tcPr>
            <w:tcW w:w="913" w:type="dxa"/>
            <w:noWrap w:val="0"/>
            <w:vAlign w:val="center"/>
          </w:tcPr>
          <w:p>
            <w:pPr>
              <w:jc w:val="center"/>
              <w:rPr>
                <w:rFonts w:hint="eastAsia"/>
                <w:sz w:val="24"/>
                <w:highlight w:val="none"/>
              </w:rPr>
            </w:pPr>
          </w:p>
        </w:tc>
        <w:tc>
          <w:tcPr>
            <w:tcW w:w="1381" w:type="dxa"/>
            <w:gridSpan w:val="2"/>
            <w:noWrap w:val="0"/>
            <w:vAlign w:val="center"/>
          </w:tcPr>
          <w:p>
            <w:pPr>
              <w:jc w:val="center"/>
              <w:rPr>
                <w:rFonts w:hint="eastAsia"/>
                <w:sz w:val="24"/>
                <w:highlight w:val="none"/>
              </w:rPr>
            </w:pPr>
          </w:p>
        </w:tc>
        <w:tc>
          <w:tcPr>
            <w:tcW w:w="1309" w:type="dxa"/>
            <w:gridSpan w:val="2"/>
            <w:noWrap w:val="0"/>
            <w:vAlign w:val="center"/>
          </w:tcPr>
          <w:p>
            <w:pPr>
              <w:jc w:val="center"/>
              <w:rPr>
                <w:rFonts w:hint="eastAsia"/>
                <w:sz w:val="24"/>
                <w:highlight w:val="none"/>
              </w:rPr>
            </w:pPr>
          </w:p>
        </w:tc>
        <w:tc>
          <w:tcPr>
            <w:tcW w:w="1511" w:type="dxa"/>
            <w:gridSpan w:val="2"/>
            <w:noWrap w:val="0"/>
            <w:vAlign w:val="center"/>
          </w:tcPr>
          <w:p>
            <w:pPr>
              <w:jc w:val="center"/>
              <w:rPr>
                <w:rFonts w:hint="eastAsia"/>
                <w:sz w:val="24"/>
                <w:highlight w:val="none"/>
              </w:rPr>
            </w:pPr>
          </w:p>
        </w:tc>
        <w:tc>
          <w:tcPr>
            <w:tcW w:w="3022" w:type="dxa"/>
            <w:gridSpan w:val="3"/>
            <w:noWrap w:val="0"/>
            <w:vAlign w:val="center"/>
          </w:tcPr>
          <w:p>
            <w:pPr>
              <w:jc w:val="center"/>
              <w:rPr>
                <w:rFonts w:hint="eastAsia"/>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4" w:hRule="atLeast"/>
        </w:trPr>
        <w:tc>
          <w:tcPr>
            <w:tcW w:w="1258" w:type="dxa"/>
            <w:noWrap w:val="0"/>
            <w:vAlign w:val="center"/>
          </w:tcPr>
          <w:p>
            <w:pPr>
              <w:jc w:val="center"/>
              <w:rPr>
                <w:rFonts w:hint="eastAsia"/>
                <w:sz w:val="24"/>
                <w:highlight w:val="none"/>
              </w:rPr>
            </w:pPr>
            <w:r>
              <w:rPr>
                <w:rFonts w:hint="eastAsia"/>
                <w:sz w:val="24"/>
                <w:highlight w:val="none"/>
              </w:rPr>
              <w:t>现工作</w:t>
            </w:r>
          </w:p>
          <w:p>
            <w:pPr>
              <w:jc w:val="center"/>
              <w:rPr>
                <w:rFonts w:hint="eastAsia"/>
                <w:sz w:val="24"/>
                <w:highlight w:val="none"/>
              </w:rPr>
            </w:pPr>
            <w:r>
              <w:rPr>
                <w:rFonts w:hint="eastAsia"/>
                <w:sz w:val="24"/>
                <w:highlight w:val="none"/>
              </w:rPr>
              <w:t>单  位</w:t>
            </w:r>
          </w:p>
          <w:p>
            <w:pPr>
              <w:jc w:val="center"/>
              <w:rPr>
                <w:rFonts w:hint="eastAsia"/>
                <w:sz w:val="24"/>
                <w:highlight w:val="none"/>
              </w:rPr>
            </w:pPr>
            <w:r>
              <w:rPr>
                <w:rFonts w:hint="eastAsia"/>
                <w:sz w:val="24"/>
                <w:highlight w:val="none"/>
              </w:rPr>
              <w:t>意  见</w:t>
            </w:r>
          </w:p>
        </w:tc>
        <w:tc>
          <w:tcPr>
            <w:tcW w:w="8136" w:type="dxa"/>
            <w:gridSpan w:val="10"/>
            <w:noWrap w:val="0"/>
            <w:vAlign w:val="top"/>
          </w:tcPr>
          <w:p>
            <w:pPr>
              <w:rPr>
                <w:rFonts w:hint="eastAsia"/>
                <w:sz w:val="24"/>
                <w:highlight w:val="none"/>
              </w:rPr>
            </w:pPr>
          </w:p>
          <w:p>
            <w:pPr>
              <w:rPr>
                <w:rFonts w:hint="eastAsia"/>
                <w:sz w:val="24"/>
                <w:highlight w:val="none"/>
              </w:rPr>
            </w:pPr>
          </w:p>
          <w:p>
            <w:pPr>
              <w:rPr>
                <w:rFonts w:hint="eastAsia"/>
                <w:sz w:val="24"/>
                <w:highlight w:val="none"/>
              </w:rPr>
            </w:pPr>
            <w:r>
              <w:rPr>
                <w:rFonts w:hint="eastAsia"/>
                <w:sz w:val="24"/>
                <w:highlight w:val="none"/>
              </w:rPr>
              <w:t xml:space="preserve">                 同意该同志报名。</w:t>
            </w:r>
          </w:p>
          <w:p>
            <w:pPr>
              <w:spacing w:line="560" w:lineRule="exact"/>
              <w:ind w:firstLine="6480" w:firstLineChars="2700"/>
              <w:rPr>
                <w:rFonts w:hint="eastAsia"/>
                <w:sz w:val="24"/>
                <w:highlight w:val="none"/>
              </w:rPr>
            </w:pPr>
            <w:r>
              <w:rPr>
                <w:rFonts w:hint="eastAsia"/>
                <w:sz w:val="24"/>
                <w:highlight w:val="none"/>
              </w:rPr>
              <w:t>盖  章</w:t>
            </w:r>
          </w:p>
          <w:p>
            <w:pPr>
              <w:spacing w:line="560" w:lineRule="exact"/>
              <w:ind w:firstLine="6240" w:firstLineChars="2600"/>
              <w:rPr>
                <w:rFonts w:hint="eastAsia"/>
                <w:sz w:val="24"/>
                <w:highlight w:val="none"/>
              </w:rPr>
            </w:pPr>
            <w:r>
              <w:rPr>
                <w:rFonts w:hint="eastAsia"/>
                <w:sz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8" w:hRule="atLeast"/>
        </w:trPr>
        <w:tc>
          <w:tcPr>
            <w:tcW w:w="1258" w:type="dxa"/>
            <w:noWrap w:val="0"/>
            <w:vAlign w:val="center"/>
          </w:tcPr>
          <w:p>
            <w:pPr>
              <w:jc w:val="center"/>
              <w:rPr>
                <w:rFonts w:hint="eastAsia"/>
                <w:sz w:val="24"/>
                <w:highlight w:val="none"/>
              </w:rPr>
            </w:pPr>
            <w:r>
              <w:rPr>
                <w:rFonts w:hint="eastAsia"/>
                <w:sz w:val="24"/>
                <w:highlight w:val="none"/>
              </w:rPr>
              <w:t>现工作</w:t>
            </w:r>
          </w:p>
          <w:p>
            <w:pPr>
              <w:jc w:val="center"/>
              <w:rPr>
                <w:rFonts w:hint="eastAsia"/>
                <w:sz w:val="24"/>
                <w:highlight w:val="none"/>
                <w:lang w:eastAsia="zh-CN"/>
              </w:rPr>
            </w:pPr>
            <w:r>
              <w:rPr>
                <w:rFonts w:hint="eastAsia"/>
                <w:sz w:val="24"/>
                <w:highlight w:val="none"/>
              </w:rPr>
              <w:t>单位</w:t>
            </w:r>
            <w:r>
              <w:rPr>
                <w:rFonts w:hint="eastAsia"/>
                <w:sz w:val="24"/>
                <w:highlight w:val="none"/>
                <w:lang w:eastAsia="zh-CN"/>
              </w:rPr>
              <w:t>主</w:t>
            </w:r>
          </w:p>
          <w:p>
            <w:pPr>
              <w:jc w:val="center"/>
              <w:rPr>
                <w:rFonts w:hint="eastAsia" w:eastAsia="宋体"/>
                <w:sz w:val="24"/>
                <w:highlight w:val="none"/>
                <w:lang w:val="en-US" w:eastAsia="zh-CN"/>
              </w:rPr>
            </w:pPr>
            <w:r>
              <w:rPr>
                <w:rFonts w:hint="eastAsia"/>
                <w:sz w:val="24"/>
                <w:highlight w:val="none"/>
                <w:lang w:eastAsia="zh-CN"/>
              </w:rPr>
              <w:t>管部门</w:t>
            </w:r>
          </w:p>
          <w:p>
            <w:pPr>
              <w:jc w:val="center"/>
              <w:rPr>
                <w:rFonts w:hint="eastAsia"/>
                <w:sz w:val="24"/>
                <w:highlight w:val="none"/>
              </w:rPr>
            </w:pPr>
            <w:r>
              <w:rPr>
                <w:rFonts w:hint="eastAsia"/>
                <w:sz w:val="24"/>
                <w:highlight w:val="none"/>
              </w:rPr>
              <w:t>意  见</w:t>
            </w:r>
          </w:p>
        </w:tc>
        <w:tc>
          <w:tcPr>
            <w:tcW w:w="8136" w:type="dxa"/>
            <w:gridSpan w:val="10"/>
            <w:noWrap w:val="0"/>
            <w:vAlign w:val="top"/>
          </w:tcPr>
          <w:p>
            <w:pPr>
              <w:ind w:firstLine="1920" w:firstLineChars="800"/>
              <w:jc w:val="both"/>
              <w:rPr>
                <w:rFonts w:hint="eastAsia"/>
                <w:sz w:val="24"/>
                <w:highlight w:val="none"/>
              </w:rPr>
            </w:pPr>
          </w:p>
          <w:p>
            <w:pPr>
              <w:ind w:firstLine="1920" w:firstLineChars="800"/>
              <w:jc w:val="both"/>
              <w:rPr>
                <w:rFonts w:hint="eastAsia"/>
                <w:sz w:val="24"/>
                <w:highlight w:val="none"/>
              </w:rPr>
            </w:pPr>
          </w:p>
          <w:p>
            <w:pPr>
              <w:jc w:val="both"/>
              <w:rPr>
                <w:rFonts w:hint="eastAsia"/>
                <w:sz w:val="24"/>
                <w:highlight w:val="none"/>
              </w:rPr>
            </w:pPr>
            <w:r>
              <w:rPr>
                <w:rFonts w:hint="eastAsia"/>
                <w:sz w:val="24"/>
                <w:highlight w:val="none"/>
              </w:rPr>
              <w:t xml:space="preserve">                 同意该同志报名。</w:t>
            </w:r>
          </w:p>
          <w:p>
            <w:pPr>
              <w:spacing w:line="560" w:lineRule="exact"/>
              <w:ind w:firstLine="6480" w:firstLineChars="2700"/>
              <w:rPr>
                <w:rFonts w:hint="eastAsia"/>
                <w:sz w:val="24"/>
                <w:highlight w:val="none"/>
              </w:rPr>
            </w:pPr>
            <w:r>
              <w:rPr>
                <w:rFonts w:hint="eastAsia"/>
                <w:sz w:val="24"/>
                <w:highlight w:val="none"/>
              </w:rPr>
              <w:t>盖  章</w:t>
            </w:r>
          </w:p>
          <w:p>
            <w:pPr>
              <w:spacing w:line="560" w:lineRule="exact"/>
              <w:ind w:firstLine="6240" w:firstLineChars="2600"/>
              <w:rPr>
                <w:rFonts w:hint="eastAsia"/>
                <w:sz w:val="24"/>
                <w:highlight w:val="none"/>
              </w:rPr>
            </w:pPr>
            <w:r>
              <w:rPr>
                <w:rFonts w:hint="eastAsia"/>
                <w:sz w:val="24"/>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trPr>
        <w:tc>
          <w:tcPr>
            <w:tcW w:w="1258" w:type="dxa"/>
            <w:noWrap w:val="0"/>
            <w:vAlign w:val="center"/>
          </w:tcPr>
          <w:p>
            <w:pPr>
              <w:jc w:val="center"/>
              <w:rPr>
                <w:rFonts w:hint="eastAsia"/>
                <w:sz w:val="24"/>
                <w:highlight w:val="none"/>
              </w:rPr>
            </w:pPr>
            <w:r>
              <w:rPr>
                <w:rFonts w:hint="eastAsia"/>
                <w:sz w:val="24"/>
                <w:highlight w:val="none"/>
                <w:lang w:eastAsia="zh-CN"/>
              </w:rPr>
              <w:t>公务员</w:t>
            </w:r>
            <w:r>
              <w:rPr>
                <w:rFonts w:hint="eastAsia"/>
                <w:sz w:val="24"/>
                <w:highlight w:val="none"/>
                <w:lang w:val="en-US" w:eastAsia="zh-CN"/>
              </w:rPr>
              <w:t xml:space="preserve"> </w:t>
            </w:r>
            <w:r>
              <w:rPr>
                <w:rFonts w:hint="eastAsia"/>
                <w:sz w:val="24"/>
                <w:highlight w:val="none"/>
                <w:lang w:eastAsia="zh-CN"/>
              </w:rPr>
              <w:t>主管</w:t>
            </w:r>
            <w:r>
              <w:rPr>
                <w:rFonts w:hint="eastAsia"/>
                <w:sz w:val="24"/>
                <w:highlight w:val="none"/>
              </w:rPr>
              <w:t>部</w:t>
            </w:r>
            <w:r>
              <w:rPr>
                <w:rFonts w:hint="eastAsia"/>
                <w:sz w:val="24"/>
                <w:highlight w:val="none"/>
                <w:lang w:val="en-US" w:eastAsia="zh-CN"/>
              </w:rPr>
              <w:t xml:space="preserve"> </w:t>
            </w:r>
            <w:r>
              <w:rPr>
                <w:rFonts w:hint="eastAsia"/>
                <w:sz w:val="24"/>
                <w:highlight w:val="none"/>
              </w:rPr>
              <w:t>门意见</w:t>
            </w:r>
          </w:p>
        </w:tc>
        <w:tc>
          <w:tcPr>
            <w:tcW w:w="8136" w:type="dxa"/>
            <w:gridSpan w:val="10"/>
            <w:noWrap w:val="0"/>
            <w:vAlign w:val="top"/>
          </w:tcPr>
          <w:p>
            <w:pPr>
              <w:rPr>
                <w:rFonts w:hint="eastAsia"/>
                <w:sz w:val="24"/>
                <w:highlight w:val="none"/>
              </w:rPr>
            </w:pPr>
          </w:p>
          <w:p>
            <w:pPr>
              <w:rPr>
                <w:rFonts w:hint="eastAsia"/>
                <w:sz w:val="24"/>
                <w:highlight w:val="none"/>
              </w:rPr>
            </w:pPr>
          </w:p>
          <w:p>
            <w:pPr>
              <w:rPr>
                <w:rFonts w:hint="eastAsia"/>
                <w:sz w:val="24"/>
                <w:highlight w:val="none"/>
              </w:rPr>
            </w:pPr>
          </w:p>
          <w:p>
            <w:pPr>
              <w:ind w:firstLine="2040" w:firstLineChars="850"/>
              <w:rPr>
                <w:rFonts w:hint="eastAsia"/>
                <w:sz w:val="24"/>
                <w:highlight w:val="none"/>
              </w:rPr>
            </w:pPr>
            <w:r>
              <w:rPr>
                <w:rFonts w:hint="eastAsia"/>
                <w:sz w:val="24"/>
                <w:highlight w:val="none"/>
              </w:rPr>
              <w:t>同意该同志报名。</w:t>
            </w:r>
          </w:p>
          <w:p>
            <w:pPr>
              <w:spacing w:line="560" w:lineRule="exact"/>
              <w:ind w:firstLine="6480" w:firstLineChars="2700"/>
              <w:rPr>
                <w:rFonts w:hint="eastAsia"/>
                <w:sz w:val="24"/>
                <w:highlight w:val="none"/>
              </w:rPr>
            </w:pPr>
            <w:r>
              <w:rPr>
                <w:rFonts w:hint="eastAsia"/>
                <w:sz w:val="24"/>
                <w:highlight w:val="none"/>
              </w:rPr>
              <w:t>盖  章</w:t>
            </w:r>
          </w:p>
          <w:p>
            <w:pPr>
              <w:ind w:right="480"/>
              <w:jc w:val="center"/>
              <w:rPr>
                <w:rFonts w:hint="eastAsia"/>
                <w:sz w:val="24"/>
                <w:highlight w:val="none"/>
              </w:rPr>
            </w:pPr>
            <w:r>
              <w:rPr>
                <w:rFonts w:hint="eastAsia"/>
                <w:sz w:val="24"/>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trPr>
        <w:tc>
          <w:tcPr>
            <w:tcW w:w="1258" w:type="dxa"/>
            <w:noWrap w:val="0"/>
            <w:vAlign w:val="center"/>
          </w:tcPr>
          <w:p>
            <w:pPr>
              <w:jc w:val="center"/>
              <w:rPr>
                <w:rFonts w:hint="eastAsia"/>
                <w:sz w:val="24"/>
                <w:highlight w:val="none"/>
              </w:rPr>
            </w:pPr>
            <w:r>
              <w:rPr>
                <w:rFonts w:hint="eastAsia"/>
                <w:sz w:val="24"/>
                <w:highlight w:val="none"/>
              </w:rPr>
              <w:t>本</w:t>
            </w:r>
          </w:p>
          <w:p>
            <w:pPr>
              <w:jc w:val="center"/>
              <w:rPr>
                <w:rFonts w:hint="eastAsia"/>
                <w:sz w:val="24"/>
                <w:highlight w:val="none"/>
              </w:rPr>
            </w:pPr>
            <w:r>
              <w:rPr>
                <w:rFonts w:hint="eastAsia"/>
                <w:sz w:val="24"/>
                <w:highlight w:val="none"/>
              </w:rPr>
              <w:t>人</w:t>
            </w:r>
          </w:p>
          <w:p>
            <w:pPr>
              <w:jc w:val="center"/>
              <w:rPr>
                <w:rFonts w:hint="eastAsia"/>
                <w:sz w:val="24"/>
                <w:highlight w:val="none"/>
              </w:rPr>
            </w:pPr>
            <w:r>
              <w:rPr>
                <w:rFonts w:hint="eastAsia"/>
                <w:sz w:val="24"/>
                <w:highlight w:val="none"/>
              </w:rPr>
              <w:t>声</w:t>
            </w:r>
          </w:p>
          <w:p>
            <w:pPr>
              <w:jc w:val="center"/>
              <w:rPr>
                <w:rFonts w:hint="eastAsia"/>
                <w:sz w:val="24"/>
                <w:highlight w:val="none"/>
              </w:rPr>
            </w:pPr>
            <w:r>
              <w:rPr>
                <w:rFonts w:hint="eastAsia"/>
                <w:sz w:val="24"/>
                <w:highlight w:val="none"/>
              </w:rPr>
              <w:t>明</w:t>
            </w:r>
          </w:p>
        </w:tc>
        <w:tc>
          <w:tcPr>
            <w:tcW w:w="8136" w:type="dxa"/>
            <w:gridSpan w:val="10"/>
            <w:noWrap w:val="0"/>
            <w:vAlign w:val="top"/>
          </w:tcPr>
          <w:p>
            <w:pPr>
              <w:spacing w:line="540" w:lineRule="exact"/>
              <w:ind w:firstLine="360" w:firstLineChars="150"/>
              <w:rPr>
                <w:rFonts w:hint="eastAsia" w:ascii="宋体" w:hAnsi="宋体"/>
                <w:sz w:val="24"/>
                <w:highlight w:val="none"/>
              </w:rPr>
            </w:pPr>
            <w:r>
              <w:rPr>
                <w:rFonts w:hint="eastAsia" w:ascii="宋体" w:hAnsi="宋体"/>
                <w:sz w:val="24"/>
                <w:highlight w:val="none"/>
              </w:rPr>
              <w:t>上述填写内容真实完整。如有不实，本人愿承担一切法律责任。</w:t>
            </w:r>
          </w:p>
          <w:p>
            <w:pPr>
              <w:spacing w:line="540" w:lineRule="exact"/>
              <w:jc w:val="center"/>
              <w:rPr>
                <w:rFonts w:hint="eastAsia" w:ascii="宋体" w:hAnsi="宋体"/>
                <w:sz w:val="24"/>
                <w:highlight w:val="none"/>
              </w:rPr>
            </w:pPr>
            <w:r>
              <w:rPr>
                <w:rFonts w:hint="eastAsia" w:ascii="宋体" w:hAnsi="宋体"/>
                <w:sz w:val="24"/>
                <w:highlight w:val="none"/>
              </w:rPr>
              <w:t xml:space="preserve">                     报考人（签名）：                        </w:t>
            </w:r>
          </w:p>
          <w:p>
            <w:pPr>
              <w:spacing w:line="540" w:lineRule="exact"/>
              <w:rPr>
                <w:rFonts w:hint="eastAsia"/>
                <w:sz w:val="24"/>
                <w:highlight w:val="none"/>
              </w:rPr>
            </w:pPr>
            <w:r>
              <w:rPr>
                <w:rFonts w:hint="eastAsia" w:ascii="宋体" w:hAnsi="宋体"/>
                <w:sz w:val="24"/>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5" w:hRule="atLeast"/>
        </w:trPr>
        <w:tc>
          <w:tcPr>
            <w:tcW w:w="1258" w:type="dxa"/>
            <w:noWrap w:val="0"/>
            <w:vAlign w:val="center"/>
          </w:tcPr>
          <w:p>
            <w:pPr>
              <w:tabs>
                <w:tab w:val="left" w:pos="0"/>
              </w:tabs>
              <w:jc w:val="center"/>
              <w:rPr>
                <w:rFonts w:hint="eastAsia"/>
                <w:sz w:val="24"/>
                <w:highlight w:val="none"/>
              </w:rPr>
            </w:pPr>
            <w:r>
              <w:rPr>
                <w:rFonts w:hint="eastAsia"/>
                <w:sz w:val="24"/>
                <w:highlight w:val="none"/>
              </w:rPr>
              <w:t>资</w:t>
            </w:r>
          </w:p>
          <w:p>
            <w:pPr>
              <w:tabs>
                <w:tab w:val="left" w:pos="0"/>
              </w:tabs>
              <w:jc w:val="center"/>
              <w:rPr>
                <w:rFonts w:hint="eastAsia"/>
                <w:sz w:val="24"/>
                <w:highlight w:val="none"/>
              </w:rPr>
            </w:pPr>
            <w:r>
              <w:rPr>
                <w:rFonts w:hint="eastAsia"/>
                <w:sz w:val="24"/>
                <w:highlight w:val="none"/>
              </w:rPr>
              <w:t>格</w:t>
            </w:r>
          </w:p>
          <w:p>
            <w:pPr>
              <w:tabs>
                <w:tab w:val="left" w:pos="0"/>
              </w:tabs>
              <w:jc w:val="center"/>
              <w:rPr>
                <w:rFonts w:hint="eastAsia"/>
                <w:sz w:val="24"/>
                <w:highlight w:val="none"/>
              </w:rPr>
            </w:pPr>
            <w:r>
              <w:rPr>
                <w:rFonts w:hint="eastAsia"/>
                <w:sz w:val="24"/>
                <w:highlight w:val="none"/>
              </w:rPr>
              <w:t>审</w:t>
            </w:r>
          </w:p>
          <w:p>
            <w:pPr>
              <w:tabs>
                <w:tab w:val="left" w:pos="0"/>
              </w:tabs>
              <w:jc w:val="center"/>
              <w:rPr>
                <w:rFonts w:hint="eastAsia"/>
                <w:sz w:val="24"/>
                <w:highlight w:val="none"/>
              </w:rPr>
            </w:pPr>
            <w:r>
              <w:rPr>
                <w:rFonts w:hint="eastAsia"/>
                <w:sz w:val="24"/>
                <w:highlight w:val="none"/>
              </w:rPr>
              <w:t>查</w:t>
            </w:r>
          </w:p>
          <w:p>
            <w:pPr>
              <w:tabs>
                <w:tab w:val="left" w:pos="0"/>
              </w:tabs>
              <w:jc w:val="center"/>
              <w:rPr>
                <w:rFonts w:hint="eastAsia"/>
                <w:sz w:val="24"/>
                <w:highlight w:val="none"/>
              </w:rPr>
            </w:pPr>
            <w:r>
              <w:rPr>
                <w:rFonts w:hint="eastAsia"/>
                <w:sz w:val="24"/>
                <w:highlight w:val="none"/>
              </w:rPr>
              <w:t>意</w:t>
            </w:r>
          </w:p>
          <w:p>
            <w:pPr>
              <w:tabs>
                <w:tab w:val="left" w:pos="0"/>
              </w:tabs>
              <w:jc w:val="center"/>
              <w:rPr>
                <w:rFonts w:hint="eastAsia"/>
                <w:sz w:val="24"/>
                <w:highlight w:val="none"/>
              </w:rPr>
            </w:pPr>
            <w:r>
              <w:rPr>
                <w:rFonts w:hint="eastAsia"/>
                <w:sz w:val="24"/>
                <w:highlight w:val="none"/>
              </w:rPr>
              <w:t>见</w:t>
            </w:r>
          </w:p>
        </w:tc>
        <w:tc>
          <w:tcPr>
            <w:tcW w:w="8136" w:type="dxa"/>
            <w:gridSpan w:val="10"/>
            <w:noWrap w:val="0"/>
            <w:vAlign w:val="center"/>
          </w:tcPr>
          <w:p>
            <w:pPr>
              <w:rPr>
                <w:rFonts w:hint="eastAsia"/>
                <w:sz w:val="24"/>
                <w:highlight w:val="none"/>
              </w:rPr>
            </w:pPr>
          </w:p>
          <w:p>
            <w:pPr>
              <w:rPr>
                <w:rFonts w:hint="eastAsia"/>
                <w:sz w:val="24"/>
                <w:highlight w:val="none"/>
              </w:rPr>
            </w:pPr>
          </w:p>
          <w:p>
            <w:pPr>
              <w:rPr>
                <w:rFonts w:hint="eastAsia"/>
                <w:sz w:val="24"/>
                <w:highlight w:val="none"/>
              </w:rPr>
            </w:pPr>
          </w:p>
          <w:p>
            <w:pPr>
              <w:spacing w:line="560" w:lineRule="exact"/>
              <w:ind w:firstLine="6480" w:firstLineChars="2700"/>
              <w:rPr>
                <w:rFonts w:hint="eastAsia"/>
                <w:sz w:val="24"/>
                <w:highlight w:val="none"/>
              </w:rPr>
            </w:pPr>
            <w:r>
              <w:rPr>
                <w:rFonts w:hint="eastAsia"/>
                <w:sz w:val="24"/>
                <w:highlight w:val="none"/>
              </w:rPr>
              <w:t>盖  章</w:t>
            </w:r>
          </w:p>
          <w:p>
            <w:pPr>
              <w:spacing w:line="560" w:lineRule="exact"/>
              <w:jc w:val="center"/>
              <w:rPr>
                <w:rFonts w:hint="eastAsia"/>
                <w:sz w:val="24"/>
                <w:highlight w:val="none"/>
              </w:rPr>
            </w:pPr>
            <w:r>
              <w:rPr>
                <w:rFonts w:hint="eastAsia"/>
                <w:sz w:val="24"/>
                <w:highlight w:val="none"/>
              </w:rPr>
              <w:t xml:space="preserve">                                                年   月  日</w:t>
            </w: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default" w:ascii="Times New Roman" w:hAnsi="Times New Roman" w:eastAsia="仿宋" w:cs="Times New Roman"/>
          <w:color w:val="auto"/>
          <w:sz w:val="32"/>
          <w:szCs w:val="40"/>
          <w:highlight w:val="none"/>
          <w:u w:val="none"/>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4"/>
                              <w:szCs w:val="40"/>
                            </w:rPr>
                          </w:pPr>
                          <w:r>
                            <w:rPr>
                              <w:rFonts w:hint="eastAsia" w:ascii="宋体" w:hAnsi="宋体" w:eastAsia="宋体" w:cs="宋体"/>
                              <w:sz w:val="24"/>
                              <w:szCs w:val="40"/>
                            </w:rPr>
                            <w:fldChar w:fldCharType="begin"/>
                          </w:r>
                          <w:r>
                            <w:rPr>
                              <w:rFonts w:hint="eastAsia" w:ascii="宋体" w:hAnsi="宋体" w:eastAsia="宋体" w:cs="宋体"/>
                              <w:sz w:val="24"/>
                              <w:szCs w:val="40"/>
                            </w:rPr>
                            <w:instrText xml:space="preserve"> PAGE  \* MERGEFORMAT </w:instrText>
                          </w:r>
                          <w:r>
                            <w:rPr>
                              <w:rFonts w:hint="eastAsia" w:ascii="宋体" w:hAnsi="宋体" w:eastAsia="宋体" w:cs="宋体"/>
                              <w:sz w:val="24"/>
                              <w:szCs w:val="40"/>
                            </w:rPr>
                            <w:fldChar w:fldCharType="separate"/>
                          </w:r>
                          <w:r>
                            <w:rPr>
                              <w:rFonts w:hint="eastAsia" w:ascii="宋体" w:hAnsi="宋体" w:eastAsia="宋体" w:cs="宋体"/>
                              <w:sz w:val="24"/>
                              <w:szCs w:val="40"/>
                            </w:rPr>
                            <w:t>1</w:t>
                          </w:r>
                          <w:r>
                            <w:rPr>
                              <w:rFonts w:hint="eastAsia" w:ascii="宋体" w:hAnsi="宋体" w:eastAsia="宋体" w:cs="宋体"/>
                              <w:sz w:val="24"/>
                              <w:szCs w:val="4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4"/>
                        <w:szCs w:val="40"/>
                      </w:rPr>
                    </w:pPr>
                    <w:r>
                      <w:rPr>
                        <w:rFonts w:hint="eastAsia" w:ascii="宋体" w:hAnsi="宋体" w:eastAsia="宋体" w:cs="宋体"/>
                        <w:sz w:val="24"/>
                        <w:szCs w:val="40"/>
                      </w:rPr>
                      <w:fldChar w:fldCharType="begin"/>
                    </w:r>
                    <w:r>
                      <w:rPr>
                        <w:rFonts w:hint="eastAsia" w:ascii="宋体" w:hAnsi="宋体" w:eastAsia="宋体" w:cs="宋体"/>
                        <w:sz w:val="24"/>
                        <w:szCs w:val="40"/>
                      </w:rPr>
                      <w:instrText xml:space="preserve"> PAGE  \* MERGEFORMAT </w:instrText>
                    </w:r>
                    <w:r>
                      <w:rPr>
                        <w:rFonts w:hint="eastAsia" w:ascii="宋体" w:hAnsi="宋体" w:eastAsia="宋体" w:cs="宋体"/>
                        <w:sz w:val="24"/>
                        <w:szCs w:val="40"/>
                      </w:rPr>
                      <w:fldChar w:fldCharType="separate"/>
                    </w:r>
                    <w:r>
                      <w:rPr>
                        <w:rFonts w:hint="eastAsia" w:ascii="宋体" w:hAnsi="宋体" w:eastAsia="宋体" w:cs="宋体"/>
                        <w:sz w:val="24"/>
                        <w:szCs w:val="40"/>
                      </w:rPr>
                      <w:t>1</w:t>
                    </w:r>
                    <w:r>
                      <w:rPr>
                        <w:rFonts w:hint="eastAsia" w:ascii="宋体" w:hAnsi="宋体" w:eastAsia="宋体" w:cs="宋体"/>
                        <w:sz w:val="24"/>
                        <w:szCs w:val="4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1MjcwNTg5NGNjMTlkNTU1NzM2MTU1NzJjYTY5OTgifQ=="/>
  </w:docVars>
  <w:rsids>
    <w:rsidRoot w:val="593C13BC"/>
    <w:rsid w:val="094808C4"/>
    <w:rsid w:val="0A594A8D"/>
    <w:rsid w:val="0B464941"/>
    <w:rsid w:val="0D61309B"/>
    <w:rsid w:val="0DBB3E1A"/>
    <w:rsid w:val="0FF26AE9"/>
    <w:rsid w:val="107072A3"/>
    <w:rsid w:val="15CC7E09"/>
    <w:rsid w:val="17DE3B20"/>
    <w:rsid w:val="18D37BDF"/>
    <w:rsid w:val="18E77DD3"/>
    <w:rsid w:val="1E8565EE"/>
    <w:rsid w:val="25D34BE0"/>
    <w:rsid w:val="281F40E1"/>
    <w:rsid w:val="2A8A2314"/>
    <w:rsid w:val="2E2365C3"/>
    <w:rsid w:val="30B8679B"/>
    <w:rsid w:val="32C03001"/>
    <w:rsid w:val="32EF78A0"/>
    <w:rsid w:val="364230CA"/>
    <w:rsid w:val="3685031A"/>
    <w:rsid w:val="39252171"/>
    <w:rsid w:val="3ABE1D9E"/>
    <w:rsid w:val="3BD95ABE"/>
    <w:rsid w:val="3CEE55A2"/>
    <w:rsid w:val="49E31613"/>
    <w:rsid w:val="4D5A58FD"/>
    <w:rsid w:val="53437507"/>
    <w:rsid w:val="547F0F30"/>
    <w:rsid w:val="593C13BC"/>
    <w:rsid w:val="5A642CDE"/>
    <w:rsid w:val="5AAF3815"/>
    <w:rsid w:val="5EF53C8E"/>
    <w:rsid w:val="6203130C"/>
    <w:rsid w:val="63B0096C"/>
    <w:rsid w:val="6C3E2879"/>
    <w:rsid w:val="707E1AE1"/>
    <w:rsid w:val="73A00AEE"/>
    <w:rsid w:val="76553A42"/>
    <w:rsid w:val="76C9067E"/>
    <w:rsid w:val="779B5F09"/>
    <w:rsid w:val="77FE68A7"/>
    <w:rsid w:val="79254583"/>
    <w:rsid w:val="7D8629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2030</Words>
  <Characters>2160</Characters>
  <Lines>0</Lines>
  <Paragraphs>0</Paragraphs>
  <TotalTime>88</TotalTime>
  <ScaleCrop>false</ScaleCrop>
  <LinksUpToDate>false</LinksUpToDate>
  <CharactersWithSpaces>2453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2022-05-24T08:07:00Z</dcterms:created>
  <dc:creator>a</dc:creator>
  <cp:lastModifiedBy>Administrator</cp:lastModifiedBy>
  <cp:lastPrinted>2022-06-17T07:12:00Z</cp:lastPrinted>
  <dcterms:modified xsi:type="dcterms:W3CDTF">2022-10-28T08:23:21Z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8109B29CD7884BF3947DC970D0DE0D15</vt:lpwstr>
  </property>
</Properties>
</file>