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重庆市民政局公开遴选公务员岗位情况表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1"/>
        <w:gridCol w:w="281"/>
        <w:gridCol w:w="317"/>
        <w:gridCol w:w="281"/>
        <w:gridCol w:w="281"/>
        <w:gridCol w:w="390"/>
        <w:gridCol w:w="371"/>
        <w:gridCol w:w="281"/>
        <w:gridCol w:w="1291"/>
        <w:gridCol w:w="408"/>
        <w:gridCol w:w="408"/>
        <w:gridCol w:w="1391"/>
        <w:gridCol w:w="413"/>
        <w:gridCol w:w="376"/>
        <w:gridCol w:w="376"/>
        <w:gridCol w:w="340"/>
        <w:gridCol w:w="8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总指标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用人处室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遴选单位层级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编制类别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层次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遴选指标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笔试开考比例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面试比例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体检比例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比例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内设处室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市级机关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行政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从事会计或出纳工作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一级主任科员及以下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研究生：会计学、财务管理、会计硕士专业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本科：财务管理、会计、会计学、财务会计、会计电算化、财会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普通高等教育本科及以上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取得学士及以上相应学位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具有1年及以上会计或出纳工作经历。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89188339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从事法治工作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一级主任科员及以下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研究生：法学、法律硕士、宪法学与行政法学、民法学、行政诉讼法学、法学理论、法理学、民商法学、民商法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本科：法学、法律、律师、法律事务、大法学、行政法、民商法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普通高等教育本科及以上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取得学士及以上相应学位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具有1年及以上法治工作经历。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89188339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社会救助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从事社会救助管理工作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一级主任科员及以下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普通高等教育本科及以上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取得学士及以上相应学位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具有1年及以上城乡居民最低生活保障、特困人员救助供养或生活无着流浪乞讨人员救助工作经历。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89188339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从事综合文秘工作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一级主任科员及以下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普通高等教育本科及以上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取得学士及以上相应学位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具有1年及以上区县及以上党委办公室（含研究室）、政府办公室（含研究室）、组织部工作经历。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3:2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3:2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89188339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FF6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2022-04-07T05:53:51Z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3F676A65D28B4F97BBE789E9020DA5D0</vt:lpwstr>
  </property>
</Properties>
</file>