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both"/>
        <w:rPr>
          <w:rFonts w:hint="eastAsia" w:ascii="Times New Roman" w:hAnsi="Times New Roman" w:cs="Times New Roman"/>
          <w:color w:val="auto"/>
          <w:kern w:val="2"/>
          <w:sz w:val="32"/>
          <w:szCs w:val="32"/>
          <w:lang w:val="en-US" w:eastAsia="zh-CN" w:bidi="ar-SA"/>
        </w:rPr>
      </w:pPr>
      <w:bookmarkStart w:id="0" w:name="_GoBack"/>
      <w:bookmarkEnd w:id="0"/>
    </w:p>
    <w:p>
      <w:pPr>
        <w:pStyle w:val="3"/>
        <w:jc w:val="both"/>
        <w:rPr>
          <w:rFonts w:hint="default" w:ascii="Times New Roman" w:hAnsi="Times New Roman" w:cs="Times New Roman"/>
          <w:color w:val="auto"/>
          <w:kern w:val="2"/>
          <w:sz w:val="32"/>
          <w:szCs w:val="32"/>
          <w:lang w:val="en-US" w:eastAsia="zh-CN" w:bidi="ar-SA"/>
        </w:rPr>
      </w:pPr>
    </w:p>
    <w:tbl>
      <w:tblPr>
        <w:tblStyle w:val="6"/>
        <w:tblW w:w="87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02"/>
        <w:gridCol w:w="1376"/>
        <w:gridCol w:w="1392"/>
        <w:gridCol w:w="2567"/>
        <w:gridCol w:w="2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0" w:hRule="atLeast"/>
        </w:trPr>
        <w:tc>
          <w:tcPr>
            <w:tcW w:w="8722" w:type="dxa"/>
            <w:gridSpan w:val="5"/>
            <w:tcBorders>
              <w:top w:val="nil"/>
              <w:left w:val="nil"/>
              <w:bottom w:val="nil"/>
              <w:right w:val="nil"/>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60" w:hRule="atLeast"/>
        </w:trPr>
        <w:tc>
          <w:tcPr>
            <w:tcW w:w="8722"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36"/>
                <w:szCs w:val="36"/>
                <w:u w:val="none"/>
                <w:lang w:val="en-US" w:eastAsia="zh-CN" w:bidi="ar"/>
              </w:rPr>
            </w:pPr>
            <w:r>
              <w:rPr>
                <w:rFonts w:hint="eastAsia" w:ascii="宋体" w:hAnsi="宋体" w:eastAsia="宋体" w:cs="宋体"/>
                <w:b/>
                <w:i w:val="0"/>
                <w:color w:val="000000"/>
                <w:kern w:val="0"/>
                <w:sz w:val="36"/>
                <w:szCs w:val="36"/>
                <w:u w:val="none"/>
                <w:lang w:val="en-US" w:eastAsia="zh-CN" w:bidi="ar"/>
              </w:rPr>
              <w:t>六盘水领航未来教育投资（集团）有限责任公司2023年面向社会公开招聘合同制工作人员线下复试名单</w:t>
            </w:r>
          </w:p>
          <w:p>
            <w:pPr>
              <w:keepNext w:val="0"/>
              <w:keepLines w:val="0"/>
              <w:widowControl/>
              <w:suppressLineNumbers w:val="0"/>
              <w:jc w:val="center"/>
              <w:textAlignment w:val="center"/>
              <w:rPr>
                <w:rFonts w:hint="default" w:ascii="宋体" w:hAnsi="宋体" w:eastAsia="宋体" w:cs="宋体"/>
                <w:b/>
                <w:i w:val="0"/>
                <w:color w:val="000000"/>
                <w:sz w:val="36"/>
                <w:szCs w:val="36"/>
                <w:u w:val="none"/>
                <w:lang w:val="en-US"/>
              </w:rPr>
            </w:pPr>
            <w:r>
              <w:rPr>
                <w:rFonts w:hint="eastAsia" w:ascii="宋体" w:hAnsi="宋体" w:eastAsia="宋体" w:cs="宋体"/>
                <w:b/>
                <w:i w:val="0"/>
                <w:color w:val="000000"/>
                <w:kern w:val="0"/>
                <w:sz w:val="36"/>
                <w:szCs w:val="36"/>
                <w:u w:val="none"/>
                <w:lang w:val="en-US" w:eastAsia="zh-CN" w:bidi="ar"/>
              </w:rPr>
              <w:t>及候考室（考场）安排表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序号</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18"/>
                <w:szCs w:val="18"/>
                <w:u w:val="none"/>
                <w:lang w:val="en-US" w:eastAsia="zh-CN" w:bidi="ar"/>
              </w:rPr>
              <w:t>线上初试考号</w:t>
            </w:r>
          </w:p>
        </w:tc>
        <w:tc>
          <w:tcPr>
            <w:tcW w:w="13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姓名</w:t>
            </w:r>
          </w:p>
        </w:tc>
        <w:tc>
          <w:tcPr>
            <w:tcW w:w="2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报考岗位</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03062</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范孟荣</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03010</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刘泽玉</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03033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敖世昌</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03044</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徐成义</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03063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韩珏毅</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03023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郭紫薇</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03005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白昆</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03043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张园园</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03037</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晏玉龙</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03049</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沈浪</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03融资人员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04055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牟娅</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04047</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邓旺</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04033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陆颖颖</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04028</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黄碧建</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04017</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岑婷婷</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04014</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龚琼</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04会计</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05026</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石荣宽</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05现场管理及造价控制</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05025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任静</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05现场管理及造价控制</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19</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05018</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涂显夏</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05现场管理及造价控制</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第一候考室（一考场）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06011</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李玲</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06业务资料员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21</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06021</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赵贵群</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06业务资料员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06043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李松柏</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06业务资料员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23</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07034</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王林</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07005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熊伟</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07012</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宫雪林</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26</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07001</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陈雯煦</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27</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07015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李元勋</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28</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07032</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张明慧</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29</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07053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石丰源</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07030</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王思雨</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31</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07040</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马博磊</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32</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07023</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殷代群</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07028</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苏衍彬</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07004</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郭丽</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07片区营销人员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08006</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刘镜</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08服装贸易公司业务员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36</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08002</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赵丽君</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08服装贸易公司业务员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37</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08007</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穆映腾</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08服装贸易公司业务员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38</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09006</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许星月</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09单证员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39</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09025</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方顾衡</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09单证员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09010</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黄香兰</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09单证员</w:t>
            </w:r>
          </w:p>
        </w:tc>
        <w:tc>
          <w:tcPr>
            <w:tcW w:w="27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第二候考室（二考场）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41</w:t>
            </w:r>
          </w:p>
        </w:tc>
        <w:tc>
          <w:tcPr>
            <w:tcW w:w="1376"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01092</w:t>
            </w:r>
          </w:p>
        </w:tc>
        <w:tc>
          <w:tcPr>
            <w:tcW w:w="1392"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赵婷</w:t>
            </w:r>
          </w:p>
        </w:tc>
        <w:tc>
          <w:tcPr>
            <w:tcW w:w="256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01人事专员</w:t>
            </w:r>
          </w:p>
        </w:tc>
        <w:tc>
          <w:tcPr>
            <w:tcW w:w="278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01025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曹红</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01人事专员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43</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01015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彭蝶</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01人事专员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44</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02033</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朱珈玉</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02党建专员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45</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02212</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李雪</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02党建专员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46</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02210</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冯查查</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02党建专员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47</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10051</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陆忍忍</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10蔬香门递公司业务员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48</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10075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梁皓</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10蔬香门递公司业务员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10056</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邓婷</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10蔬香门递公司业务员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50</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10059</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孙家林</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10蔬香门递公司业务员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51</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11030</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陈雅莹</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11物流公司业务员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11117</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李然</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11物流公司业务员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53</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11053</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金正宇</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11物流公司业务员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54</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12003</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黄厚祯</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12星成长公司业务员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12004</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黄希望</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12星成长公司业务员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56</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12007</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邓莲飘</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12星成长公司业务员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57</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13060</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张潇</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58</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13015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杨友莹</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59</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13044</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杜昌霖</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13018</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赵乾</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61</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13045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邓智文</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13057</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肖淑馨</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63</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13065</w:t>
            </w:r>
          </w:p>
        </w:tc>
        <w:tc>
          <w:tcPr>
            <w:tcW w:w="13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李莉</w:t>
            </w:r>
          </w:p>
        </w:tc>
        <w:tc>
          <w:tcPr>
            <w:tcW w:w="2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kern w:val="0"/>
                <w:sz w:val="24"/>
                <w:szCs w:val="24"/>
                <w:u w:val="none"/>
                <w:lang w:val="en-US" w:eastAsia="zh-CN" w:bidi="ar"/>
              </w:rPr>
              <w:t>13星成长公司工作人员</w:t>
            </w:r>
          </w:p>
        </w:tc>
        <w:tc>
          <w:tcPr>
            <w:tcW w:w="2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bidi="zh-CN"/>
              </w:rPr>
            </w:pPr>
            <w:r>
              <w:rPr>
                <w:rFonts w:hint="eastAsia" w:ascii="宋体" w:hAnsi="宋体" w:eastAsia="宋体" w:cs="宋体"/>
                <w:i w:val="0"/>
                <w:color w:val="000000"/>
                <w:sz w:val="24"/>
                <w:szCs w:val="24"/>
                <w:u w:val="none"/>
                <w:lang w:val="en-US" w:eastAsia="zh-CN"/>
              </w:rPr>
              <w:t>第三候考室（三考场）</w:t>
            </w:r>
          </w:p>
        </w:tc>
      </w:tr>
    </w:tbl>
    <w:p>
      <w:pPr>
        <w:pStyle w:val="3"/>
        <w:rPr>
          <w:rFonts w:hint="eastAsia"/>
          <w:lang w:val="en-US" w:eastAsia="zh-CN"/>
        </w:rPr>
      </w:pPr>
    </w:p>
    <w:p>
      <w:pPr>
        <w:pStyle w:val="3"/>
        <w:jc w:val="both"/>
        <w:rPr>
          <w:rFonts w:hint="default" w:ascii="Times New Roman" w:hAnsi="Times New Roman" w:eastAsia="仿宋_GB2312" w:cs="Times New Roman"/>
          <w:b/>
          <w:bCs/>
          <w:color w:val="auto"/>
          <w:kern w:val="2"/>
          <w:sz w:val="32"/>
          <w:szCs w:val="32"/>
          <w:lang w:val="en-US" w:eastAsia="zh-CN" w:bidi="ar-SA"/>
        </w:rPr>
      </w:pPr>
    </w:p>
    <w:sectPr>
      <w:footerReference r:id="rId3" w:type="default"/>
      <w:pgSz w:w="11910" w:h="16840"/>
      <w:pgMar w:top="2098" w:right="1474" w:bottom="1587" w:left="1587" w:header="0" w:footer="692" w:gutter="0"/>
      <w:pgNumType w:fmt="numberInDash"/>
      <w:cols w:space="720" w:num="1"/>
      <w:rtlGutter w:val="0"/>
      <w:docGrid w:type="lines"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Y2RjNzQ1NmYyMmViYmI5YTk1NzUwZTJlNWQwNjEifQ=="/>
  </w:docVars>
  <w:rsids>
    <w:rsidRoot w:val="00000000"/>
    <w:rsid w:val="00C10242"/>
    <w:rsid w:val="0131384A"/>
    <w:rsid w:val="01F3395D"/>
    <w:rsid w:val="0233168A"/>
    <w:rsid w:val="04CF23E2"/>
    <w:rsid w:val="0647000C"/>
    <w:rsid w:val="06D76E2E"/>
    <w:rsid w:val="07706948"/>
    <w:rsid w:val="08890688"/>
    <w:rsid w:val="09611FBA"/>
    <w:rsid w:val="09750CA9"/>
    <w:rsid w:val="09DE6D6B"/>
    <w:rsid w:val="0C734522"/>
    <w:rsid w:val="0DFC65D8"/>
    <w:rsid w:val="10CA308A"/>
    <w:rsid w:val="13C42C28"/>
    <w:rsid w:val="16AD1372"/>
    <w:rsid w:val="17073408"/>
    <w:rsid w:val="173E0E35"/>
    <w:rsid w:val="19694FAC"/>
    <w:rsid w:val="19D3762E"/>
    <w:rsid w:val="1C1E35CB"/>
    <w:rsid w:val="1C4639B5"/>
    <w:rsid w:val="1CF029BC"/>
    <w:rsid w:val="1F13351B"/>
    <w:rsid w:val="228A477E"/>
    <w:rsid w:val="22B55D93"/>
    <w:rsid w:val="25993A58"/>
    <w:rsid w:val="25C056EC"/>
    <w:rsid w:val="26D06B0E"/>
    <w:rsid w:val="279332CE"/>
    <w:rsid w:val="29532575"/>
    <w:rsid w:val="2AD52E21"/>
    <w:rsid w:val="2B5C61D5"/>
    <w:rsid w:val="2BC953B4"/>
    <w:rsid w:val="2BEE40B3"/>
    <w:rsid w:val="2F1B2AFE"/>
    <w:rsid w:val="30D40E03"/>
    <w:rsid w:val="30DF1100"/>
    <w:rsid w:val="344C7772"/>
    <w:rsid w:val="344F43AD"/>
    <w:rsid w:val="34E32C3B"/>
    <w:rsid w:val="35CA3FBD"/>
    <w:rsid w:val="36E21DAA"/>
    <w:rsid w:val="3751799A"/>
    <w:rsid w:val="37565F6F"/>
    <w:rsid w:val="3858506B"/>
    <w:rsid w:val="3E4E0F89"/>
    <w:rsid w:val="3E635527"/>
    <w:rsid w:val="42E2283C"/>
    <w:rsid w:val="43002A1F"/>
    <w:rsid w:val="457905C2"/>
    <w:rsid w:val="47815D90"/>
    <w:rsid w:val="479124F8"/>
    <w:rsid w:val="47A73AC2"/>
    <w:rsid w:val="48196936"/>
    <w:rsid w:val="48614B2F"/>
    <w:rsid w:val="48C308B1"/>
    <w:rsid w:val="4BD70D5E"/>
    <w:rsid w:val="4C937875"/>
    <w:rsid w:val="50DB37C0"/>
    <w:rsid w:val="515F2FC0"/>
    <w:rsid w:val="559F695D"/>
    <w:rsid w:val="5607313F"/>
    <w:rsid w:val="56FB2E44"/>
    <w:rsid w:val="5A170B04"/>
    <w:rsid w:val="5A9B0FF7"/>
    <w:rsid w:val="5BF02139"/>
    <w:rsid w:val="5BF85565"/>
    <w:rsid w:val="60D6673E"/>
    <w:rsid w:val="61091E8D"/>
    <w:rsid w:val="62456F4C"/>
    <w:rsid w:val="649E073B"/>
    <w:rsid w:val="67105B57"/>
    <w:rsid w:val="67355854"/>
    <w:rsid w:val="67997989"/>
    <w:rsid w:val="75CB3F6D"/>
    <w:rsid w:val="7A52784F"/>
    <w:rsid w:val="7E706687"/>
    <w:rsid w:val="7F2C0B96"/>
    <w:rsid w:val="7F91364F"/>
    <w:rsid w:val="7F995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仿宋_GB2312" w:hAnsi="仿宋_GB2312" w:eastAsia="仿宋_GB2312" w:cs="仿宋_GB2312"/>
      <w:sz w:val="22"/>
      <w:szCs w:val="22"/>
      <w:lang w:val="zh-CN" w:eastAsia="zh-CN" w:bidi="zh-CN"/>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Body Text"/>
    <w:basedOn w:val="1"/>
    <w:next w:val="3"/>
    <w:qFormat/>
    <w:uiPriority w:val="99"/>
    <w:pPr>
      <w:ind w:left="887"/>
    </w:pPr>
    <w:rPr>
      <w:sz w:val="32"/>
      <w:szCs w:val="32"/>
    </w:rPr>
  </w:style>
  <w:style w:type="paragraph" w:styleId="3">
    <w:name w:val="Title"/>
    <w:basedOn w:val="1"/>
    <w:qFormat/>
    <w:uiPriority w:val="0"/>
    <w:pPr>
      <w:jc w:val="center"/>
      <w:outlineLvl w:val="0"/>
    </w:pPr>
    <w:rPr>
      <w:rFonts w:ascii="方正小标宋_GBK" w:hAnsi="方正小标宋_GBK" w:eastAsia="方正小标宋_GBK" w:cs="方正小标宋_GBK"/>
      <w:bCs/>
      <w:kern w:val="2"/>
      <w:sz w:val="44"/>
      <w:szCs w:val="44"/>
      <w:lang w:val="en-US" w:eastAsia="zh-CN" w:bidi="ar-SA"/>
    </w:r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公1"/>
    <w:basedOn w:val="10"/>
    <w:next w:val="5"/>
    <w:qFormat/>
    <w:uiPriority w:val="0"/>
    <w:pPr>
      <w:autoSpaceDE/>
      <w:autoSpaceDN/>
      <w:spacing w:line="365" w:lineRule="atLeast"/>
      <w:ind w:left="1" w:firstLine="200" w:firstLineChars="200"/>
      <w:jc w:val="both"/>
      <w:textAlignment w:val="bottom"/>
    </w:pPr>
    <w:rPr>
      <w:rFonts w:ascii="Times New Roman" w:hAnsi="Times New Roman" w:eastAsia="宋体" w:cs="Times New Roman"/>
      <w:sz w:val="20"/>
      <w:szCs w:val="20"/>
      <w:lang w:val="en-US" w:bidi="ar-SA"/>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9"/>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1">
    <w:name w:val="font31"/>
    <w:basedOn w:val="8"/>
    <w:qFormat/>
    <w:uiPriority w:val="0"/>
    <w:rPr>
      <w:rFonts w:hint="default" w:ascii="仿宋_GB2312" w:eastAsia="仿宋_GB2312" w:cs="仿宋_GB2312"/>
      <w:b/>
      <w:color w:val="000000"/>
      <w:sz w:val="22"/>
      <w:szCs w:val="22"/>
      <w:u w:val="single"/>
    </w:rPr>
  </w:style>
  <w:style w:type="character" w:customStyle="1" w:styleId="12">
    <w:name w:val="font61"/>
    <w:basedOn w:val="8"/>
    <w:qFormat/>
    <w:uiPriority w:val="0"/>
    <w:rPr>
      <w:rFonts w:hint="default" w:ascii="仿宋_GB2312" w:eastAsia="仿宋_GB2312" w:cs="仿宋_GB2312"/>
      <w:b/>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六盘水领航未来教育投资（集团）有限责任公司</Company>
  <Pages>4</Pages>
  <Words>1434</Words>
  <Characters>1460</Characters>
  <Paragraphs>48</Paragraphs>
  <TotalTime>39</TotalTime>
  <ScaleCrop>false</ScaleCrop>
  <LinksUpToDate>false</LinksUpToDate>
  <CharactersWithSpaces>1487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2023-03-06T08:20:00Z</dcterms:created>
  <dc:creator>Shmily</dc:creator>
  <cp:lastModifiedBy>Administrator</cp:lastModifiedBy>
  <cp:lastPrinted>2023-05-24T01:02:00Z</cp:lastPrinted>
  <dcterms:modified xsi:type="dcterms:W3CDTF">2023-05-24T08:18:47Z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28AF7315DA3C45B586C12EAFE5290464_13</vt:lpwstr>
  </property>
</Properties>
</file>